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19" w:type="dxa"/>
        <w:tblInd w:w="-15" w:type="dxa"/>
        <w:tblCellMar>
          <w:left w:w="0" w:type="dxa"/>
          <w:right w:w="0" w:type="dxa"/>
        </w:tblCellMar>
        <w:tblLook w:val="04A0" w:firstRow="1" w:lastRow="0" w:firstColumn="1" w:lastColumn="0" w:noHBand="0" w:noVBand="1"/>
      </w:tblPr>
      <w:tblGrid>
        <w:gridCol w:w="2301"/>
        <w:gridCol w:w="2658"/>
        <w:gridCol w:w="2337"/>
        <w:gridCol w:w="772"/>
        <w:gridCol w:w="2151"/>
      </w:tblGrid>
      <w:tr w:rsidR="00000000" w14:paraId="143323DB" w14:textId="77777777">
        <w:trPr>
          <w:trHeight w:val="1020"/>
        </w:trPr>
        <w:tc>
          <w:tcPr>
            <w:tcW w:w="10219" w:type="dxa"/>
            <w:gridSpan w:val="5"/>
            <w:tcBorders>
              <w:top w:val="single" w:sz="12" w:space="0" w:color="auto"/>
              <w:left w:val="single" w:sz="12" w:space="0" w:color="auto"/>
              <w:bottom w:val="single" w:sz="8" w:space="0" w:color="BFBFBF"/>
              <w:right w:val="single" w:sz="12" w:space="0" w:color="auto"/>
            </w:tcBorders>
            <w:shd w:val="clear" w:color="auto" w:fill="F2F2F2"/>
            <w:tcMar>
              <w:top w:w="0" w:type="dxa"/>
              <w:left w:w="108" w:type="dxa"/>
              <w:bottom w:w="0" w:type="dxa"/>
              <w:right w:w="108" w:type="dxa"/>
            </w:tcMar>
            <w:vAlign w:val="center"/>
            <w:hideMark/>
          </w:tcPr>
          <w:p w14:paraId="1E1E8724" w14:textId="77777777" w:rsidR="00BA7714" w:rsidRDefault="00BA7714">
            <w:pPr>
              <w:spacing w:after="0" w:line="240" w:lineRule="auto"/>
              <w:jc w:val="center"/>
            </w:pPr>
            <w:r>
              <w:rPr>
                <w:b/>
                <w:bCs/>
                <w:color w:val="000000"/>
                <w:sz w:val="20"/>
                <w:szCs w:val="20"/>
              </w:rPr>
              <w:t>TERMO DE ANÁLISE E ATESTADO DE CREDENCIAMENTO DO ADMINISTRADOR OU GESTOR DE FUNDOS DE INVESTIMENTO</w:t>
            </w:r>
            <w:r>
              <w:rPr>
                <w:b/>
                <w:bCs/>
              </w:rPr>
              <w:t xml:space="preserve"> </w:t>
            </w:r>
          </w:p>
        </w:tc>
      </w:tr>
      <w:tr w:rsidR="00000000" w14:paraId="7946F4ED" w14:textId="77777777">
        <w:trPr>
          <w:trHeight w:val="142"/>
        </w:trPr>
        <w:tc>
          <w:tcPr>
            <w:tcW w:w="10219" w:type="dxa"/>
            <w:gridSpan w:val="5"/>
            <w:tcBorders>
              <w:top w:val="nil"/>
              <w:left w:val="single" w:sz="12" w:space="0" w:color="auto"/>
              <w:bottom w:val="single" w:sz="8" w:space="0" w:color="BFBFBF"/>
              <w:right w:val="single" w:sz="12" w:space="0" w:color="auto"/>
            </w:tcBorders>
            <w:tcMar>
              <w:top w:w="0" w:type="dxa"/>
              <w:left w:w="108" w:type="dxa"/>
              <w:bottom w:w="0" w:type="dxa"/>
              <w:right w:w="108" w:type="dxa"/>
            </w:tcMar>
            <w:vAlign w:val="center"/>
            <w:hideMark/>
          </w:tcPr>
          <w:p w14:paraId="08F34FBF" w14:textId="77777777" w:rsidR="00BA7714" w:rsidRDefault="00BA7714">
            <w:pPr>
              <w:spacing w:after="0" w:line="240" w:lineRule="auto"/>
            </w:pPr>
            <w:r>
              <w:rPr>
                <w:b/>
                <w:bCs/>
                <w:color w:val="000000"/>
                <w:sz w:val="20"/>
                <w:szCs w:val="20"/>
              </w:rPr>
              <w:t> </w:t>
            </w:r>
            <w:r>
              <w:t xml:space="preserve"> </w:t>
            </w:r>
          </w:p>
        </w:tc>
      </w:tr>
      <w:tr w:rsidR="00000000" w14:paraId="78ED3317" w14:textId="77777777">
        <w:trPr>
          <w:trHeight w:val="425"/>
        </w:trPr>
        <w:tc>
          <w:tcPr>
            <w:tcW w:w="4962" w:type="dxa"/>
            <w:gridSpan w:val="2"/>
            <w:tcBorders>
              <w:top w:val="nil"/>
              <w:left w:val="single" w:sz="12" w:space="0" w:color="auto"/>
              <w:bottom w:val="single" w:sz="8" w:space="0" w:color="BFBFBF"/>
              <w:right w:val="single" w:sz="8" w:space="0" w:color="BFBFBF"/>
            </w:tcBorders>
            <w:shd w:val="clear" w:color="auto" w:fill="F2F2F2"/>
            <w:tcMar>
              <w:top w:w="0" w:type="dxa"/>
              <w:left w:w="108" w:type="dxa"/>
              <w:bottom w:w="0" w:type="dxa"/>
              <w:right w:w="108" w:type="dxa"/>
            </w:tcMar>
            <w:vAlign w:val="center"/>
            <w:hideMark/>
          </w:tcPr>
          <w:p w14:paraId="322F1E30" w14:textId="77777777" w:rsidR="00BA7714" w:rsidRDefault="00BA7714">
            <w:pPr>
              <w:spacing w:after="0" w:line="240" w:lineRule="auto"/>
            </w:pPr>
            <w:r>
              <w:rPr>
                <w:b/>
                <w:bCs/>
                <w:color w:val="000000"/>
                <w:sz w:val="20"/>
                <w:szCs w:val="20"/>
              </w:rPr>
              <w:t>Número do Termo de Análise de Credenciamento</w:t>
            </w:r>
            <w:r>
              <w:t xml:space="preserve"> </w:t>
            </w:r>
          </w:p>
        </w:tc>
        <w:tc>
          <w:tcPr>
            <w:tcW w:w="5257" w:type="dxa"/>
            <w:gridSpan w:val="3"/>
            <w:tcBorders>
              <w:top w:val="nil"/>
              <w:left w:val="nil"/>
              <w:bottom w:val="single" w:sz="8" w:space="0" w:color="BFBFBF"/>
              <w:right w:val="single" w:sz="12" w:space="0" w:color="auto"/>
            </w:tcBorders>
            <w:tcMar>
              <w:top w:w="0" w:type="dxa"/>
              <w:left w:w="108" w:type="dxa"/>
              <w:bottom w:w="0" w:type="dxa"/>
              <w:right w:w="108" w:type="dxa"/>
            </w:tcMar>
            <w:vAlign w:val="center"/>
            <w:hideMark/>
          </w:tcPr>
          <w:p w14:paraId="54A5D51A" w14:textId="77777777" w:rsidR="00BA7714" w:rsidRDefault="00BA7714"/>
        </w:tc>
      </w:tr>
      <w:tr w:rsidR="00000000" w14:paraId="380867CB" w14:textId="77777777">
        <w:trPr>
          <w:trHeight w:val="425"/>
        </w:trPr>
        <w:tc>
          <w:tcPr>
            <w:tcW w:w="4962" w:type="dxa"/>
            <w:gridSpan w:val="2"/>
            <w:tcBorders>
              <w:top w:val="nil"/>
              <w:left w:val="single" w:sz="12" w:space="0" w:color="auto"/>
              <w:bottom w:val="single" w:sz="8" w:space="0" w:color="BFBFBF"/>
              <w:right w:val="single" w:sz="8" w:space="0" w:color="BFBFBF"/>
            </w:tcBorders>
            <w:shd w:val="clear" w:color="auto" w:fill="F2F2F2"/>
            <w:tcMar>
              <w:top w:w="0" w:type="dxa"/>
              <w:left w:w="108" w:type="dxa"/>
              <w:bottom w:w="0" w:type="dxa"/>
              <w:right w:w="108" w:type="dxa"/>
            </w:tcMar>
            <w:vAlign w:val="center"/>
            <w:hideMark/>
          </w:tcPr>
          <w:p w14:paraId="3ECDE1BB" w14:textId="77777777" w:rsidR="00BA7714" w:rsidRDefault="00BA7714">
            <w:pPr>
              <w:spacing w:after="0" w:line="240" w:lineRule="auto"/>
            </w:pPr>
            <w:r>
              <w:rPr>
                <w:b/>
                <w:bCs/>
                <w:color w:val="000000"/>
                <w:sz w:val="20"/>
                <w:szCs w:val="20"/>
              </w:rPr>
              <w:t>Número do Processo (Nº protocolo ou processo)</w:t>
            </w:r>
            <w:r>
              <w:t xml:space="preserve"> </w:t>
            </w:r>
          </w:p>
        </w:tc>
        <w:tc>
          <w:tcPr>
            <w:tcW w:w="5257" w:type="dxa"/>
            <w:gridSpan w:val="3"/>
            <w:tcBorders>
              <w:top w:val="nil"/>
              <w:left w:val="nil"/>
              <w:bottom w:val="single" w:sz="8" w:space="0" w:color="BFBFBF"/>
              <w:right w:val="single" w:sz="12" w:space="0" w:color="auto"/>
            </w:tcBorders>
            <w:tcMar>
              <w:top w:w="0" w:type="dxa"/>
              <w:left w:w="108" w:type="dxa"/>
              <w:bottom w:w="0" w:type="dxa"/>
              <w:right w:w="108" w:type="dxa"/>
            </w:tcMar>
            <w:vAlign w:val="center"/>
            <w:hideMark/>
          </w:tcPr>
          <w:p w14:paraId="7B599DD1" w14:textId="77777777" w:rsidR="00BA7714" w:rsidRDefault="00BA7714"/>
        </w:tc>
      </w:tr>
      <w:tr w:rsidR="00000000" w14:paraId="6EC65E4E" w14:textId="77777777">
        <w:trPr>
          <w:trHeight w:val="155"/>
        </w:trPr>
        <w:tc>
          <w:tcPr>
            <w:tcW w:w="10219" w:type="dxa"/>
            <w:gridSpan w:val="5"/>
            <w:tcBorders>
              <w:top w:val="nil"/>
              <w:left w:val="single" w:sz="12" w:space="0" w:color="auto"/>
              <w:bottom w:val="single" w:sz="8" w:space="0" w:color="BFBFBF"/>
              <w:right w:val="single" w:sz="12" w:space="0" w:color="auto"/>
            </w:tcBorders>
            <w:tcMar>
              <w:top w:w="0" w:type="dxa"/>
              <w:left w:w="108" w:type="dxa"/>
              <w:bottom w:w="0" w:type="dxa"/>
              <w:right w:w="108" w:type="dxa"/>
            </w:tcMar>
            <w:vAlign w:val="center"/>
            <w:hideMark/>
          </w:tcPr>
          <w:p w14:paraId="35829CCE" w14:textId="77777777" w:rsidR="00BA7714" w:rsidRDefault="00BA7714">
            <w:pPr>
              <w:spacing w:after="0" w:line="240" w:lineRule="auto"/>
            </w:pPr>
            <w:r>
              <w:rPr>
                <w:b/>
                <w:bCs/>
                <w:color w:val="000000"/>
                <w:sz w:val="20"/>
                <w:szCs w:val="20"/>
              </w:rPr>
              <w:t> </w:t>
            </w:r>
            <w:r>
              <w:t xml:space="preserve"> </w:t>
            </w:r>
          </w:p>
        </w:tc>
      </w:tr>
      <w:tr w:rsidR="00000000" w14:paraId="289F2914" w14:textId="77777777">
        <w:trPr>
          <w:trHeight w:val="850"/>
        </w:trPr>
        <w:tc>
          <w:tcPr>
            <w:tcW w:w="10219" w:type="dxa"/>
            <w:gridSpan w:val="5"/>
            <w:tcBorders>
              <w:top w:val="nil"/>
              <w:left w:val="single" w:sz="12" w:space="0" w:color="auto"/>
              <w:bottom w:val="single" w:sz="8" w:space="0" w:color="BFBFBF"/>
              <w:right w:val="single" w:sz="12" w:space="0" w:color="auto"/>
            </w:tcBorders>
            <w:shd w:val="clear" w:color="auto" w:fill="F2F2F2"/>
            <w:tcMar>
              <w:top w:w="0" w:type="dxa"/>
              <w:left w:w="108" w:type="dxa"/>
              <w:bottom w:w="0" w:type="dxa"/>
              <w:right w:w="108" w:type="dxa"/>
            </w:tcMar>
            <w:vAlign w:val="center"/>
            <w:hideMark/>
          </w:tcPr>
          <w:p w14:paraId="4B1CBD83" w14:textId="77777777" w:rsidR="00BA7714" w:rsidRDefault="00BA7714">
            <w:pPr>
              <w:spacing w:after="0" w:line="240" w:lineRule="auto"/>
            </w:pPr>
            <w:r>
              <w:rPr>
                <w:b/>
                <w:bCs/>
                <w:color w:val="000000"/>
                <w:sz w:val="20"/>
                <w:szCs w:val="20"/>
              </w:rPr>
              <w:t>I - DO REGIME PRÓPRIO DE PREVIDÊNCIA SOCIAL – RPPS</w:t>
            </w:r>
            <w:r>
              <w:t xml:space="preserve"> </w:t>
            </w:r>
          </w:p>
        </w:tc>
      </w:tr>
      <w:tr w:rsidR="00000000" w14:paraId="7F401514" w14:textId="77777777">
        <w:trPr>
          <w:trHeight w:val="425"/>
        </w:trPr>
        <w:tc>
          <w:tcPr>
            <w:tcW w:w="2302" w:type="dxa"/>
            <w:tcBorders>
              <w:top w:val="nil"/>
              <w:left w:val="single" w:sz="12" w:space="0" w:color="auto"/>
              <w:bottom w:val="single" w:sz="8" w:space="0" w:color="BFBFBF"/>
              <w:right w:val="single" w:sz="8" w:space="0" w:color="BFBFBF"/>
            </w:tcBorders>
            <w:shd w:val="clear" w:color="auto" w:fill="F2F2F2"/>
            <w:tcMar>
              <w:top w:w="0" w:type="dxa"/>
              <w:left w:w="108" w:type="dxa"/>
              <w:bottom w:w="0" w:type="dxa"/>
              <w:right w:w="108" w:type="dxa"/>
            </w:tcMar>
            <w:vAlign w:val="center"/>
            <w:hideMark/>
          </w:tcPr>
          <w:p w14:paraId="7CF7999C" w14:textId="77777777" w:rsidR="00BA7714" w:rsidRDefault="00BA7714">
            <w:pPr>
              <w:spacing w:after="0" w:line="240" w:lineRule="auto"/>
            </w:pPr>
            <w:r>
              <w:rPr>
                <w:b/>
                <w:bCs/>
                <w:color w:val="000000"/>
                <w:sz w:val="20"/>
                <w:szCs w:val="20"/>
              </w:rPr>
              <w:t>Ente Federativo</w:t>
            </w:r>
            <w:r>
              <w:t xml:space="preserve"> </w:t>
            </w:r>
          </w:p>
        </w:tc>
        <w:tc>
          <w:tcPr>
            <w:tcW w:w="4993" w:type="dxa"/>
            <w:gridSpan w:val="2"/>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41CD0276" w14:textId="77777777" w:rsidR="00BA7714" w:rsidRDefault="00BA7714">
            <w:pPr>
              <w:spacing w:after="0" w:line="240" w:lineRule="auto"/>
            </w:pPr>
            <w:r>
              <w:rPr>
                <w:color w:val="000000"/>
                <w:sz w:val="20"/>
                <w:szCs w:val="20"/>
              </w:rPr>
              <w:t>INSTITUTO DE PREVIDÊNCIA SOCIAL DOS SERVIDORES MUNICIPAIS DE SÃO GABRIEL DO OESTE-MS</w:t>
            </w:r>
            <w:r>
              <w:t xml:space="preserve"> </w:t>
            </w:r>
          </w:p>
        </w:tc>
        <w:tc>
          <w:tcPr>
            <w:tcW w:w="772" w:type="dxa"/>
            <w:tcBorders>
              <w:top w:val="nil"/>
              <w:left w:val="nil"/>
              <w:bottom w:val="single" w:sz="8" w:space="0" w:color="BFBFBF"/>
              <w:right w:val="single" w:sz="8" w:space="0" w:color="BFBFBF"/>
            </w:tcBorders>
            <w:shd w:val="clear" w:color="auto" w:fill="F2F2F2"/>
            <w:tcMar>
              <w:top w:w="0" w:type="dxa"/>
              <w:left w:w="108" w:type="dxa"/>
              <w:bottom w:w="0" w:type="dxa"/>
              <w:right w:w="108" w:type="dxa"/>
            </w:tcMar>
            <w:vAlign w:val="center"/>
            <w:hideMark/>
          </w:tcPr>
          <w:p w14:paraId="70E44E64" w14:textId="77777777" w:rsidR="00BA7714" w:rsidRDefault="00BA7714">
            <w:pPr>
              <w:spacing w:after="0" w:line="240" w:lineRule="auto"/>
            </w:pPr>
            <w:r>
              <w:rPr>
                <w:b/>
                <w:bCs/>
                <w:color w:val="000000"/>
                <w:sz w:val="20"/>
                <w:szCs w:val="20"/>
              </w:rPr>
              <w:t>CNPJ</w:t>
            </w:r>
            <w:r>
              <w:t xml:space="preserve"> </w:t>
            </w:r>
          </w:p>
        </w:tc>
        <w:tc>
          <w:tcPr>
            <w:tcW w:w="2152" w:type="dxa"/>
            <w:tcBorders>
              <w:top w:val="nil"/>
              <w:left w:val="nil"/>
              <w:bottom w:val="single" w:sz="8" w:space="0" w:color="BFBFBF"/>
              <w:right w:val="single" w:sz="12" w:space="0" w:color="auto"/>
            </w:tcBorders>
            <w:tcMar>
              <w:top w:w="0" w:type="dxa"/>
              <w:left w:w="108" w:type="dxa"/>
              <w:bottom w:w="0" w:type="dxa"/>
              <w:right w:w="108" w:type="dxa"/>
            </w:tcMar>
            <w:vAlign w:val="center"/>
            <w:hideMark/>
          </w:tcPr>
          <w:p w14:paraId="01A05741" w14:textId="77777777" w:rsidR="00BA7714" w:rsidRDefault="00BA7714">
            <w:pPr>
              <w:spacing w:after="0" w:line="240" w:lineRule="auto"/>
            </w:pPr>
            <w:r>
              <w:rPr>
                <w:color w:val="000000"/>
                <w:sz w:val="20"/>
                <w:szCs w:val="20"/>
              </w:rPr>
              <w:t>36.377.754/0001-02</w:t>
            </w:r>
            <w:r>
              <w:t xml:space="preserve"> </w:t>
            </w:r>
          </w:p>
        </w:tc>
      </w:tr>
      <w:tr w:rsidR="00000000" w14:paraId="2F01A65F" w14:textId="77777777">
        <w:trPr>
          <w:trHeight w:val="425"/>
        </w:trPr>
        <w:tc>
          <w:tcPr>
            <w:tcW w:w="2302" w:type="dxa"/>
            <w:tcBorders>
              <w:top w:val="nil"/>
              <w:left w:val="single" w:sz="12" w:space="0" w:color="auto"/>
              <w:bottom w:val="single" w:sz="12" w:space="0" w:color="auto"/>
              <w:right w:val="single" w:sz="8" w:space="0" w:color="BFBFBF"/>
            </w:tcBorders>
            <w:shd w:val="clear" w:color="auto" w:fill="F2F2F2"/>
            <w:tcMar>
              <w:top w:w="0" w:type="dxa"/>
              <w:left w:w="108" w:type="dxa"/>
              <w:bottom w:w="0" w:type="dxa"/>
              <w:right w:w="108" w:type="dxa"/>
            </w:tcMar>
            <w:vAlign w:val="center"/>
            <w:hideMark/>
          </w:tcPr>
          <w:p w14:paraId="58759082" w14:textId="77777777" w:rsidR="00BA7714" w:rsidRDefault="00BA7714">
            <w:pPr>
              <w:spacing w:after="0" w:line="240" w:lineRule="auto"/>
            </w:pPr>
            <w:r>
              <w:rPr>
                <w:b/>
                <w:bCs/>
                <w:color w:val="000000"/>
                <w:sz w:val="20"/>
                <w:szCs w:val="20"/>
              </w:rPr>
              <w:t>Unidade Gestora do RPPS</w:t>
            </w:r>
            <w:r>
              <w:t xml:space="preserve"> </w:t>
            </w:r>
          </w:p>
        </w:tc>
        <w:tc>
          <w:tcPr>
            <w:tcW w:w="4993" w:type="dxa"/>
            <w:gridSpan w:val="2"/>
            <w:tcBorders>
              <w:top w:val="nil"/>
              <w:left w:val="nil"/>
              <w:bottom w:val="single" w:sz="12" w:space="0" w:color="auto"/>
              <w:right w:val="single" w:sz="8" w:space="0" w:color="BFBFBF"/>
            </w:tcBorders>
            <w:tcMar>
              <w:top w:w="0" w:type="dxa"/>
              <w:left w:w="108" w:type="dxa"/>
              <w:bottom w:w="0" w:type="dxa"/>
              <w:right w:w="108" w:type="dxa"/>
            </w:tcMar>
            <w:vAlign w:val="center"/>
            <w:hideMark/>
          </w:tcPr>
          <w:p w14:paraId="3135B45A" w14:textId="77777777" w:rsidR="00BA7714" w:rsidRDefault="00BA7714">
            <w:pPr>
              <w:spacing w:after="0" w:line="240" w:lineRule="auto"/>
            </w:pPr>
            <w:r>
              <w:rPr>
                <w:color w:val="000000"/>
                <w:sz w:val="20"/>
                <w:szCs w:val="20"/>
              </w:rPr>
              <w:t>INSTITUTO DE PREVIDÊNCIA SOCIAL DOS SERVIDORES MUNICIPAIS DE SÃO GABRIEL DO OESTE-MS</w:t>
            </w:r>
            <w:r>
              <w:t xml:space="preserve"> </w:t>
            </w:r>
          </w:p>
        </w:tc>
        <w:tc>
          <w:tcPr>
            <w:tcW w:w="772" w:type="dxa"/>
            <w:tcBorders>
              <w:top w:val="nil"/>
              <w:left w:val="nil"/>
              <w:bottom w:val="single" w:sz="12" w:space="0" w:color="auto"/>
              <w:right w:val="single" w:sz="8" w:space="0" w:color="BFBFBF"/>
            </w:tcBorders>
            <w:shd w:val="clear" w:color="auto" w:fill="F2F2F2"/>
            <w:tcMar>
              <w:top w:w="0" w:type="dxa"/>
              <w:left w:w="108" w:type="dxa"/>
              <w:bottom w:w="0" w:type="dxa"/>
              <w:right w:w="108" w:type="dxa"/>
            </w:tcMar>
            <w:vAlign w:val="center"/>
            <w:hideMark/>
          </w:tcPr>
          <w:p w14:paraId="7454B476" w14:textId="77777777" w:rsidR="00BA7714" w:rsidRDefault="00BA7714">
            <w:pPr>
              <w:spacing w:after="0" w:line="240" w:lineRule="auto"/>
            </w:pPr>
            <w:r>
              <w:rPr>
                <w:b/>
                <w:bCs/>
                <w:color w:val="000000"/>
                <w:sz w:val="20"/>
                <w:szCs w:val="20"/>
              </w:rPr>
              <w:t>CNPJ</w:t>
            </w:r>
            <w:r>
              <w:t xml:space="preserve"> </w:t>
            </w:r>
          </w:p>
        </w:tc>
        <w:tc>
          <w:tcPr>
            <w:tcW w:w="2152" w:type="dxa"/>
            <w:tcBorders>
              <w:top w:val="nil"/>
              <w:left w:val="nil"/>
              <w:bottom w:val="single" w:sz="12" w:space="0" w:color="auto"/>
              <w:right w:val="single" w:sz="12" w:space="0" w:color="auto"/>
            </w:tcBorders>
            <w:tcMar>
              <w:top w:w="0" w:type="dxa"/>
              <w:left w:w="108" w:type="dxa"/>
              <w:bottom w:w="0" w:type="dxa"/>
              <w:right w:w="108" w:type="dxa"/>
            </w:tcMar>
            <w:vAlign w:val="center"/>
            <w:hideMark/>
          </w:tcPr>
          <w:p w14:paraId="709C15EA" w14:textId="77777777" w:rsidR="00BA7714" w:rsidRDefault="00BA7714">
            <w:pPr>
              <w:spacing w:after="0" w:line="240" w:lineRule="auto"/>
            </w:pPr>
            <w:r>
              <w:rPr>
                <w:color w:val="000000"/>
                <w:sz w:val="20"/>
                <w:szCs w:val="20"/>
              </w:rPr>
              <w:t>36.377.754/0001-02</w:t>
            </w:r>
            <w:r>
              <w:t xml:space="preserve"> </w:t>
            </w:r>
          </w:p>
        </w:tc>
      </w:tr>
      <w:tr w:rsidR="00000000" w14:paraId="01B563EA" w14:textId="77777777">
        <w:tc>
          <w:tcPr>
            <w:tcW w:w="2295" w:type="dxa"/>
            <w:tcBorders>
              <w:top w:val="nil"/>
              <w:left w:val="nil"/>
              <w:bottom w:val="nil"/>
              <w:right w:val="nil"/>
            </w:tcBorders>
            <w:vAlign w:val="center"/>
            <w:hideMark/>
          </w:tcPr>
          <w:p w14:paraId="6D5867CC" w14:textId="77777777" w:rsidR="00BA7714" w:rsidRDefault="00BA7714"/>
        </w:tc>
        <w:tc>
          <w:tcPr>
            <w:tcW w:w="2655" w:type="dxa"/>
            <w:tcBorders>
              <w:top w:val="nil"/>
              <w:left w:val="nil"/>
              <w:bottom w:val="nil"/>
              <w:right w:val="nil"/>
            </w:tcBorders>
            <w:vAlign w:val="center"/>
            <w:hideMark/>
          </w:tcPr>
          <w:p w14:paraId="7392DC6A" w14:textId="77777777" w:rsidR="00BA7714" w:rsidRDefault="00BA7714">
            <w:pPr>
              <w:spacing w:after="0"/>
              <w:rPr>
                <w:rFonts w:eastAsia="Times New Roman"/>
                <w:sz w:val="20"/>
                <w:szCs w:val="20"/>
              </w:rPr>
            </w:pPr>
          </w:p>
        </w:tc>
        <w:tc>
          <w:tcPr>
            <w:tcW w:w="2340" w:type="dxa"/>
            <w:tcBorders>
              <w:top w:val="nil"/>
              <w:left w:val="nil"/>
              <w:bottom w:val="nil"/>
              <w:right w:val="nil"/>
            </w:tcBorders>
            <w:vAlign w:val="center"/>
            <w:hideMark/>
          </w:tcPr>
          <w:p w14:paraId="641ED082" w14:textId="77777777" w:rsidR="00BA7714" w:rsidRDefault="00BA7714">
            <w:pPr>
              <w:spacing w:after="0"/>
              <w:rPr>
                <w:rFonts w:eastAsia="Times New Roman"/>
                <w:sz w:val="20"/>
                <w:szCs w:val="20"/>
              </w:rPr>
            </w:pPr>
          </w:p>
        </w:tc>
        <w:tc>
          <w:tcPr>
            <w:tcW w:w="765" w:type="dxa"/>
            <w:tcBorders>
              <w:top w:val="nil"/>
              <w:left w:val="nil"/>
              <w:bottom w:val="nil"/>
              <w:right w:val="nil"/>
            </w:tcBorders>
            <w:vAlign w:val="center"/>
            <w:hideMark/>
          </w:tcPr>
          <w:p w14:paraId="0D31EAC3" w14:textId="77777777" w:rsidR="00BA7714" w:rsidRDefault="00BA7714">
            <w:pPr>
              <w:spacing w:after="0"/>
              <w:rPr>
                <w:rFonts w:eastAsia="Times New Roman"/>
                <w:sz w:val="20"/>
                <w:szCs w:val="20"/>
              </w:rPr>
            </w:pPr>
          </w:p>
        </w:tc>
        <w:tc>
          <w:tcPr>
            <w:tcW w:w="2145" w:type="dxa"/>
            <w:tcBorders>
              <w:top w:val="nil"/>
              <w:left w:val="nil"/>
              <w:bottom w:val="nil"/>
              <w:right w:val="nil"/>
            </w:tcBorders>
            <w:vAlign w:val="center"/>
            <w:hideMark/>
          </w:tcPr>
          <w:p w14:paraId="4F080505" w14:textId="77777777" w:rsidR="00BA7714" w:rsidRDefault="00BA7714">
            <w:pPr>
              <w:spacing w:after="0"/>
              <w:rPr>
                <w:rFonts w:eastAsia="Times New Roman"/>
                <w:sz w:val="20"/>
                <w:szCs w:val="20"/>
              </w:rPr>
            </w:pPr>
          </w:p>
        </w:tc>
      </w:tr>
    </w:tbl>
    <w:p w14:paraId="26C6CC58" w14:textId="77777777" w:rsidR="00BA7714" w:rsidRDefault="00BA7714">
      <w:r>
        <w:t> </w:t>
      </w:r>
    </w:p>
    <w:tbl>
      <w:tblPr>
        <w:tblW w:w="10191" w:type="dxa"/>
        <w:tblCellMar>
          <w:left w:w="0" w:type="dxa"/>
          <w:right w:w="0" w:type="dxa"/>
        </w:tblCellMar>
        <w:tblLook w:val="04A0" w:firstRow="1" w:lastRow="0" w:firstColumn="1" w:lastColumn="0" w:noHBand="0" w:noVBand="1"/>
      </w:tblPr>
      <w:tblGrid>
        <w:gridCol w:w="2668"/>
        <w:gridCol w:w="570"/>
        <w:gridCol w:w="1135"/>
        <w:gridCol w:w="1016"/>
        <w:gridCol w:w="405"/>
        <w:gridCol w:w="1558"/>
        <w:gridCol w:w="852"/>
        <w:gridCol w:w="420"/>
        <w:gridCol w:w="147"/>
        <w:gridCol w:w="570"/>
        <w:gridCol w:w="283"/>
        <w:gridCol w:w="567"/>
      </w:tblGrid>
      <w:tr w:rsidR="00000000" w14:paraId="451B4064" w14:textId="77777777">
        <w:trPr>
          <w:trHeight w:val="850"/>
        </w:trPr>
        <w:tc>
          <w:tcPr>
            <w:tcW w:w="5394" w:type="dxa"/>
            <w:gridSpan w:val="4"/>
            <w:tcBorders>
              <w:top w:val="single" w:sz="12" w:space="0" w:color="auto"/>
              <w:left w:val="single" w:sz="12" w:space="0" w:color="auto"/>
              <w:bottom w:val="single" w:sz="8" w:space="0" w:color="BFBFBF"/>
              <w:right w:val="single" w:sz="8" w:space="0" w:color="BFBFBF"/>
            </w:tcBorders>
            <w:shd w:val="clear" w:color="auto" w:fill="F2F2F2"/>
            <w:tcMar>
              <w:top w:w="0" w:type="dxa"/>
              <w:left w:w="108" w:type="dxa"/>
              <w:bottom w:w="0" w:type="dxa"/>
              <w:right w:w="108" w:type="dxa"/>
            </w:tcMar>
            <w:vAlign w:val="center"/>
            <w:hideMark/>
          </w:tcPr>
          <w:p w14:paraId="339A18A0" w14:textId="77777777" w:rsidR="00BA7714" w:rsidRDefault="00BA7714">
            <w:pPr>
              <w:spacing w:after="0" w:line="240" w:lineRule="auto"/>
            </w:pPr>
            <w:r>
              <w:rPr>
                <w:b/>
                <w:bCs/>
                <w:color w:val="000000"/>
                <w:sz w:val="20"/>
                <w:szCs w:val="20"/>
              </w:rPr>
              <w:t>II - DA INSTITUIÇÃO A SER CREDENCIADA</w:t>
            </w:r>
            <w:r>
              <w:t xml:space="preserve"> </w:t>
            </w:r>
          </w:p>
        </w:tc>
        <w:tc>
          <w:tcPr>
            <w:tcW w:w="1962" w:type="dxa"/>
            <w:gridSpan w:val="2"/>
            <w:tcBorders>
              <w:top w:val="single" w:sz="12" w:space="0" w:color="auto"/>
              <w:left w:val="nil"/>
              <w:bottom w:val="single" w:sz="8" w:space="0" w:color="BFBFBF"/>
              <w:right w:val="single" w:sz="8" w:space="0" w:color="BFBFBF"/>
            </w:tcBorders>
            <w:shd w:val="clear" w:color="auto" w:fill="F2F2F2"/>
            <w:tcMar>
              <w:top w:w="0" w:type="dxa"/>
              <w:left w:w="108" w:type="dxa"/>
              <w:bottom w:w="0" w:type="dxa"/>
              <w:right w:w="108" w:type="dxa"/>
            </w:tcMar>
            <w:vAlign w:val="center"/>
            <w:hideMark/>
          </w:tcPr>
          <w:p w14:paraId="39AF75A3" w14:textId="77777777" w:rsidR="00BA7714" w:rsidRDefault="00BA7714">
            <w:pPr>
              <w:spacing w:after="0" w:line="240" w:lineRule="auto"/>
            </w:pPr>
            <w:r>
              <w:rPr>
                <w:b/>
                <w:bCs/>
                <w:color w:val="000000"/>
                <w:sz w:val="20"/>
                <w:szCs w:val="20"/>
              </w:rPr>
              <w:t> ADMINISTRADOR</w:t>
            </w:r>
            <w:r>
              <w:t xml:space="preserve"> </w:t>
            </w:r>
          </w:p>
        </w:tc>
        <w:tc>
          <w:tcPr>
            <w:tcW w:w="851" w:type="dxa"/>
            <w:tcBorders>
              <w:top w:val="single" w:sz="12" w:space="0" w:color="auto"/>
              <w:left w:val="nil"/>
              <w:bottom w:val="single" w:sz="8" w:space="0" w:color="BFBFBF"/>
              <w:right w:val="single" w:sz="8" w:space="0" w:color="BFBFBF"/>
            </w:tcBorders>
            <w:tcMar>
              <w:top w:w="0" w:type="dxa"/>
              <w:left w:w="108" w:type="dxa"/>
              <w:bottom w:w="0" w:type="dxa"/>
              <w:right w:w="108" w:type="dxa"/>
            </w:tcMar>
            <w:vAlign w:val="center"/>
            <w:hideMark/>
          </w:tcPr>
          <w:p w14:paraId="1B40BAF2" w14:textId="77777777" w:rsidR="00BA7714" w:rsidRDefault="00BA7714">
            <w:pPr>
              <w:spacing w:after="0" w:line="240" w:lineRule="auto"/>
              <w:jc w:val="center"/>
            </w:pPr>
            <w:r>
              <w:rPr>
                <w:b/>
                <w:bCs/>
                <w:color w:val="000000"/>
                <w:sz w:val="28"/>
                <w:szCs w:val="28"/>
              </w:rPr>
              <w:t>X</w:t>
            </w:r>
            <w:r>
              <w:t xml:space="preserve"> </w:t>
            </w:r>
          </w:p>
        </w:tc>
        <w:tc>
          <w:tcPr>
            <w:tcW w:w="1134" w:type="dxa"/>
            <w:gridSpan w:val="3"/>
            <w:tcBorders>
              <w:top w:val="single" w:sz="12" w:space="0" w:color="auto"/>
              <w:left w:val="nil"/>
              <w:bottom w:val="single" w:sz="8" w:space="0" w:color="BFBFBF"/>
              <w:right w:val="single" w:sz="8" w:space="0" w:color="BFBFBF"/>
            </w:tcBorders>
            <w:shd w:val="clear" w:color="auto" w:fill="F2F2F2"/>
            <w:tcMar>
              <w:top w:w="0" w:type="dxa"/>
              <w:left w:w="108" w:type="dxa"/>
              <w:bottom w:w="0" w:type="dxa"/>
              <w:right w:w="108" w:type="dxa"/>
            </w:tcMar>
            <w:vAlign w:val="center"/>
            <w:hideMark/>
          </w:tcPr>
          <w:p w14:paraId="1D508964" w14:textId="77777777" w:rsidR="00BA7714" w:rsidRDefault="00BA7714">
            <w:pPr>
              <w:spacing w:after="0" w:line="240" w:lineRule="auto"/>
            </w:pPr>
            <w:r>
              <w:rPr>
                <w:b/>
                <w:bCs/>
                <w:color w:val="000000"/>
                <w:sz w:val="20"/>
                <w:szCs w:val="20"/>
              </w:rPr>
              <w:t>GESTOR</w:t>
            </w:r>
            <w:r>
              <w:t xml:space="preserve"> </w:t>
            </w:r>
          </w:p>
        </w:tc>
        <w:tc>
          <w:tcPr>
            <w:tcW w:w="850" w:type="dxa"/>
            <w:gridSpan w:val="2"/>
            <w:tcBorders>
              <w:top w:val="single" w:sz="12" w:space="0" w:color="auto"/>
              <w:left w:val="nil"/>
              <w:bottom w:val="single" w:sz="8" w:space="0" w:color="BFBFBF"/>
              <w:right w:val="single" w:sz="12" w:space="0" w:color="auto"/>
            </w:tcBorders>
            <w:tcMar>
              <w:top w:w="0" w:type="dxa"/>
              <w:left w:w="108" w:type="dxa"/>
              <w:bottom w:w="0" w:type="dxa"/>
              <w:right w:w="108" w:type="dxa"/>
            </w:tcMar>
            <w:vAlign w:val="center"/>
            <w:hideMark/>
          </w:tcPr>
          <w:p w14:paraId="35B39300" w14:textId="77777777" w:rsidR="00BA7714" w:rsidRDefault="00BA7714"/>
        </w:tc>
      </w:tr>
      <w:tr w:rsidR="00000000" w14:paraId="6BC89695" w14:textId="77777777">
        <w:trPr>
          <w:trHeight w:val="425"/>
        </w:trPr>
        <w:tc>
          <w:tcPr>
            <w:tcW w:w="8207" w:type="dxa"/>
            <w:gridSpan w:val="7"/>
            <w:tcBorders>
              <w:top w:val="nil"/>
              <w:left w:val="single" w:sz="12" w:space="0" w:color="auto"/>
              <w:bottom w:val="single" w:sz="8" w:space="0" w:color="BFBFBF"/>
              <w:right w:val="single" w:sz="8" w:space="0" w:color="BFBFBF"/>
            </w:tcBorders>
            <w:shd w:val="clear" w:color="auto" w:fill="F2F2F2"/>
            <w:tcMar>
              <w:top w:w="0" w:type="dxa"/>
              <w:left w:w="108" w:type="dxa"/>
              <w:bottom w:w="0" w:type="dxa"/>
              <w:right w:w="108" w:type="dxa"/>
            </w:tcMar>
            <w:vAlign w:val="center"/>
            <w:hideMark/>
          </w:tcPr>
          <w:p w14:paraId="41820A8E" w14:textId="77777777" w:rsidR="00BA7714" w:rsidRDefault="00BA7714">
            <w:pPr>
              <w:spacing w:after="0" w:line="240" w:lineRule="auto"/>
            </w:pPr>
            <w:r>
              <w:rPr>
                <w:b/>
                <w:bCs/>
                <w:color w:val="000000"/>
                <w:sz w:val="20"/>
                <w:szCs w:val="20"/>
              </w:rPr>
              <w:t>Razão Social</w:t>
            </w:r>
            <w:r>
              <w:t xml:space="preserve"> </w:t>
            </w:r>
          </w:p>
        </w:tc>
        <w:tc>
          <w:tcPr>
            <w:tcW w:w="1984" w:type="dxa"/>
            <w:gridSpan w:val="5"/>
            <w:tcBorders>
              <w:top w:val="nil"/>
              <w:left w:val="nil"/>
              <w:bottom w:val="single" w:sz="8" w:space="0" w:color="BFBFBF"/>
              <w:right w:val="single" w:sz="12" w:space="0" w:color="auto"/>
            </w:tcBorders>
            <w:shd w:val="clear" w:color="auto" w:fill="F2F2F2"/>
            <w:tcMar>
              <w:top w:w="0" w:type="dxa"/>
              <w:left w:w="108" w:type="dxa"/>
              <w:bottom w:w="0" w:type="dxa"/>
              <w:right w:w="108" w:type="dxa"/>
            </w:tcMar>
            <w:vAlign w:val="center"/>
            <w:hideMark/>
          </w:tcPr>
          <w:p w14:paraId="34DBB557" w14:textId="77777777" w:rsidR="00BA7714" w:rsidRDefault="00BA7714">
            <w:pPr>
              <w:spacing w:after="0" w:line="240" w:lineRule="auto"/>
            </w:pPr>
            <w:r>
              <w:rPr>
                <w:b/>
                <w:bCs/>
                <w:color w:val="000000"/>
                <w:sz w:val="20"/>
                <w:szCs w:val="20"/>
              </w:rPr>
              <w:t>CNPJ</w:t>
            </w:r>
            <w:r>
              <w:t xml:space="preserve"> </w:t>
            </w:r>
          </w:p>
        </w:tc>
      </w:tr>
      <w:tr w:rsidR="00000000" w14:paraId="31646C30" w14:textId="77777777">
        <w:trPr>
          <w:trHeight w:val="425"/>
        </w:trPr>
        <w:tc>
          <w:tcPr>
            <w:tcW w:w="8207" w:type="dxa"/>
            <w:gridSpan w:val="7"/>
            <w:tcBorders>
              <w:top w:val="nil"/>
              <w:left w:val="single" w:sz="12" w:space="0" w:color="auto"/>
              <w:bottom w:val="single" w:sz="8" w:space="0" w:color="BFBFBF"/>
              <w:right w:val="single" w:sz="8" w:space="0" w:color="BFBFBF"/>
            </w:tcBorders>
            <w:tcMar>
              <w:top w:w="0" w:type="dxa"/>
              <w:left w:w="108" w:type="dxa"/>
              <w:bottom w:w="0" w:type="dxa"/>
              <w:right w:w="108" w:type="dxa"/>
            </w:tcMar>
            <w:vAlign w:val="center"/>
            <w:hideMark/>
          </w:tcPr>
          <w:p w14:paraId="0945B304" w14:textId="77777777" w:rsidR="00BA7714" w:rsidRDefault="00BA7714">
            <w:pPr>
              <w:spacing w:after="0" w:line="240" w:lineRule="auto"/>
            </w:pPr>
            <w:r>
              <w:rPr>
                <w:color w:val="000000"/>
                <w:sz w:val="18"/>
                <w:szCs w:val="18"/>
              </w:rPr>
              <w:t>BEM - DISTRIBUIDORA DE TÍTULOS E VALORES MOBILIÁRIOS LTDA.</w:t>
            </w:r>
            <w:r>
              <w:t xml:space="preserve"> </w:t>
            </w:r>
          </w:p>
        </w:tc>
        <w:tc>
          <w:tcPr>
            <w:tcW w:w="1984" w:type="dxa"/>
            <w:gridSpan w:val="5"/>
            <w:tcBorders>
              <w:top w:val="nil"/>
              <w:left w:val="nil"/>
              <w:bottom w:val="single" w:sz="8" w:space="0" w:color="BFBFBF"/>
              <w:right w:val="single" w:sz="12" w:space="0" w:color="auto"/>
            </w:tcBorders>
            <w:tcMar>
              <w:top w:w="0" w:type="dxa"/>
              <w:left w:w="108" w:type="dxa"/>
              <w:bottom w:w="0" w:type="dxa"/>
              <w:right w:w="108" w:type="dxa"/>
            </w:tcMar>
            <w:vAlign w:val="center"/>
            <w:hideMark/>
          </w:tcPr>
          <w:p w14:paraId="51F14EAF" w14:textId="77777777" w:rsidR="00BA7714" w:rsidRDefault="00BA7714">
            <w:pPr>
              <w:spacing w:after="0" w:line="240" w:lineRule="auto"/>
            </w:pPr>
            <w:r>
              <w:rPr>
                <w:color w:val="000000"/>
                <w:sz w:val="18"/>
                <w:szCs w:val="18"/>
              </w:rPr>
              <w:t>00.066.670/0001-00</w:t>
            </w:r>
            <w:r>
              <w:t xml:space="preserve"> </w:t>
            </w:r>
          </w:p>
        </w:tc>
      </w:tr>
      <w:tr w:rsidR="00000000" w14:paraId="13E3B253" w14:textId="77777777">
        <w:trPr>
          <w:trHeight w:val="425"/>
        </w:trPr>
        <w:tc>
          <w:tcPr>
            <w:tcW w:w="8207" w:type="dxa"/>
            <w:gridSpan w:val="7"/>
            <w:tcBorders>
              <w:top w:val="nil"/>
              <w:left w:val="single" w:sz="12" w:space="0" w:color="auto"/>
              <w:bottom w:val="single" w:sz="8" w:space="0" w:color="BFBFBF"/>
              <w:right w:val="single" w:sz="8" w:space="0" w:color="BFBFBF"/>
            </w:tcBorders>
            <w:shd w:val="clear" w:color="auto" w:fill="F2F2F2"/>
            <w:tcMar>
              <w:top w:w="0" w:type="dxa"/>
              <w:left w:w="108" w:type="dxa"/>
              <w:bottom w:w="0" w:type="dxa"/>
              <w:right w:w="108" w:type="dxa"/>
            </w:tcMar>
            <w:vAlign w:val="center"/>
            <w:hideMark/>
          </w:tcPr>
          <w:p w14:paraId="74973464" w14:textId="77777777" w:rsidR="00BA7714" w:rsidRDefault="00BA7714">
            <w:pPr>
              <w:spacing w:after="0" w:line="240" w:lineRule="auto"/>
            </w:pPr>
            <w:r>
              <w:rPr>
                <w:b/>
                <w:bCs/>
                <w:color w:val="000000"/>
                <w:sz w:val="20"/>
                <w:szCs w:val="20"/>
              </w:rPr>
              <w:t>Endereço</w:t>
            </w:r>
            <w:r>
              <w:t xml:space="preserve"> </w:t>
            </w:r>
          </w:p>
        </w:tc>
        <w:tc>
          <w:tcPr>
            <w:tcW w:w="1984" w:type="dxa"/>
            <w:gridSpan w:val="5"/>
            <w:tcBorders>
              <w:top w:val="nil"/>
              <w:left w:val="nil"/>
              <w:bottom w:val="single" w:sz="8" w:space="0" w:color="BFBFBF"/>
              <w:right w:val="single" w:sz="12" w:space="0" w:color="auto"/>
            </w:tcBorders>
            <w:shd w:val="clear" w:color="auto" w:fill="F2F2F2"/>
            <w:tcMar>
              <w:top w:w="0" w:type="dxa"/>
              <w:left w:w="108" w:type="dxa"/>
              <w:bottom w:w="0" w:type="dxa"/>
              <w:right w:w="108" w:type="dxa"/>
            </w:tcMar>
            <w:vAlign w:val="center"/>
            <w:hideMark/>
          </w:tcPr>
          <w:p w14:paraId="67C1E10E" w14:textId="77777777" w:rsidR="00BA7714" w:rsidRDefault="00BA7714">
            <w:pPr>
              <w:spacing w:after="0" w:line="240" w:lineRule="auto"/>
            </w:pPr>
            <w:r>
              <w:rPr>
                <w:color w:val="000000"/>
                <w:sz w:val="20"/>
                <w:szCs w:val="20"/>
              </w:rPr>
              <w:t> </w:t>
            </w:r>
            <w:r>
              <w:rPr>
                <w:b/>
                <w:bCs/>
                <w:color w:val="000000"/>
                <w:sz w:val="20"/>
                <w:szCs w:val="20"/>
              </w:rPr>
              <w:t>Data Constituição</w:t>
            </w:r>
            <w:r>
              <w:t xml:space="preserve"> </w:t>
            </w:r>
          </w:p>
        </w:tc>
      </w:tr>
      <w:tr w:rsidR="00000000" w14:paraId="20F1D9B8" w14:textId="77777777">
        <w:trPr>
          <w:trHeight w:val="425"/>
        </w:trPr>
        <w:tc>
          <w:tcPr>
            <w:tcW w:w="8207" w:type="dxa"/>
            <w:gridSpan w:val="7"/>
            <w:tcBorders>
              <w:top w:val="nil"/>
              <w:left w:val="single" w:sz="12" w:space="0" w:color="auto"/>
              <w:bottom w:val="single" w:sz="8" w:space="0" w:color="BFBFBF"/>
              <w:right w:val="single" w:sz="8" w:space="0" w:color="BFBFBF"/>
            </w:tcBorders>
            <w:tcMar>
              <w:top w:w="0" w:type="dxa"/>
              <w:left w:w="108" w:type="dxa"/>
              <w:bottom w:w="0" w:type="dxa"/>
              <w:right w:w="108" w:type="dxa"/>
            </w:tcMar>
            <w:vAlign w:val="center"/>
            <w:hideMark/>
          </w:tcPr>
          <w:p w14:paraId="213CE4A2" w14:textId="77777777" w:rsidR="00BA7714" w:rsidRDefault="00BA7714">
            <w:pPr>
              <w:spacing w:after="0" w:line="240" w:lineRule="auto"/>
            </w:pPr>
            <w:r>
              <w:rPr>
                <w:color w:val="000000"/>
                <w:sz w:val="18"/>
                <w:szCs w:val="18"/>
              </w:rPr>
              <w:t>CIDADE DE DEUS, PRÉDIO PRATA - 4º ANDAR - VILA YARA - OSASCO - SP - CEP: 06.029-900</w:t>
            </w:r>
            <w:r>
              <w:t xml:space="preserve"> </w:t>
            </w:r>
          </w:p>
        </w:tc>
        <w:tc>
          <w:tcPr>
            <w:tcW w:w="1984" w:type="dxa"/>
            <w:gridSpan w:val="5"/>
            <w:tcBorders>
              <w:top w:val="nil"/>
              <w:left w:val="nil"/>
              <w:bottom w:val="single" w:sz="8" w:space="0" w:color="BFBFBF"/>
              <w:right w:val="single" w:sz="12" w:space="0" w:color="auto"/>
            </w:tcBorders>
            <w:tcMar>
              <w:top w:w="0" w:type="dxa"/>
              <w:left w:w="108" w:type="dxa"/>
              <w:bottom w:w="0" w:type="dxa"/>
              <w:right w:w="108" w:type="dxa"/>
            </w:tcMar>
            <w:vAlign w:val="center"/>
            <w:hideMark/>
          </w:tcPr>
          <w:p w14:paraId="381BE375" w14:textId="77777777" w:rsidR="00BA7714" w:rsidRDefault="00BA7714">
            <w:pPr>
              <w:spacing w:after="0" w:line="240" w:lineRule="auto"/>
            </w:pPr>
            <w:r>
              <w:rPr>
                <w:color w:val="000000"/>
                <w:sz w:val="18"/>
                <w:szCs w:val="18"/>
              </w:rPr>
              <w:t>30/04/2018</w:t>
            </w:r>
            <w:r>
              <w:t xml:space="preserve"> </w:t>
            </w:r>
          </w:p>
        </w:tc>
      </w:tr>
      <w:tr w:rsidR="00000000" w14:paraId="40B8CB7C" w14:textId="77777777">
        <w:trPr>
          <w:trHeight w:val="425"/>
        </w:trPr>
        <w:tc>
          <w:tcPr>
            <w:tcW w:w="8207" w:type="dxa"/>
            <w:gridSpan w:val="7"/>
            <w:tcBorders>
              <w:top w:val="nil"/>
              <w:left w:val="single" w:sz="12" w:space="0" w:color="auto"/>
              <w:bottom w:val="single" w:sz="8" w:space="0" w:color="BFBFBF"/>
              <w:right w:val="single" w:sz="8" w:space="0" w:color="BFBFBF"/>
            </w:tcBorders>
            <w:shd w:val="clear" w:color="auto" w:fill="F2F2F2"/>
            <w:tcMar>
              <w:top w:w="0" w:type="dxa"/>
              <w:left w:w="108" w:type="dxa"/>
              <w:bottom w:w="0" w:type="dxa"/>
              <w:right w:w="108" w:type="dxa"/>
            </w:tcMar>
            <w:vAlign w:val="center"/>
            <w:hideMark/>
          </w:tcPr>
          <w:p w14:paraId="793A35FE" w14:textId="77777777" w:rsidR="00BA7714" w:rsidRDefault="00BA7714">
            <w:pPr>
              <w:spacing w:after="0" w:line="240" w:lineRule="auto"/>
            </w:pPr>
            <w:r>
              <w:rPr>
                <w:b/>
                <w:bCs/>
                <w:color w:val="000000"/>
                <w:sz w:val="20"/>
                <w:szCs w:val="20"/>
              </w:rPr>
              <w:t>E-mail (s)</w:t>
            </w:r>
            <w:r>
              <w:t xml:space="preserve"> </w:t>
            </w:r>
          </w:p>
        </w:tc>
        <w:tc>
          <w:tcPr>
            <w:tcW w:w="1984" w:type="dxa"/>
            <w:gridSpan w:val="5"/>
            <w:tcBorders>
              <w:top w:val="nil"/>
              <w:left w:val="nil"/>
              <w:bottom w:val="single" w:sz="8" w:space="0" w:color="BFBFBF"/>
              <w:right w:val="single" w:sz="12" w:space="0" w:color="auto"/>
            </w:tcBorders>
            <w:shd w:val="clear" w:color="auto" w:fill="F2F2F2"/>
            <w:tcMar>
              <w:top w:w="0" w:type="dxa"/>
              <w:left w:w="108" w:type="dxa"/>
              <w:bottom w:w="0" w:type="dxa"/>
              <w:right w:w="108" w:type="dxa"/>
            </w:tcMar>
            <w:vAlign w:val="center"/>
            <w:hideMark/>
          </w:tcPr>
          <w:p w14:paraId="49363C6C" w14:textId="77777777" w:rsidR="00BA7714" w:rsidRDefault="00BA7714">
            <w:pPr>
              <w:spacing w:after="0" w:line="240" w:lineRule="auto"/>
            </w:pPr>
            <w:r>
              <w:rPr>
                <w:b/>
                <w:bCs/>
                <w:color w:val="000000"/>
                <w:sz w:val="20"/>
                <w:szCs w:val="20"/>
              </w:rPr>
              <w:t> Telefone (s)</w:t>
            </w:r>
            <w:r>
              <w:t xml:space="preserve"> </w:t>
            </w:r>
          </w:p>
        </w:tc>
      </w:tr>
      <w:tr w:rsidR="00000000" w14:paraId="5CC12304" w14:textId="77777777">
        <w:trPr>
          <w:trHeight w:val="425"/>
        </w:trPr>
        <w:tc>
          <w:tcPr>
            <w:tcW w:w="8207" w:type="dxa"/>
            <w:gridSpan w:val="7"/>
            <w:tcBorders>
              <w:top w:val="nil"/>
              <w:left w:val="single" w:sz="12" w:space="0" w:color="auto"/>
              <w:bottom w:val="single" w:sz="8" w:space="0" w:color="BFBFBF"/>
              <w:right w:val="single" w:sz="8" w:space="0" w:color="BFBFBF"/>
            </w:tcBorders>
            <w:tcMar>
              <w:top w:w="0" w:type="dxa"/>
              <w:left w:w="108" w:type="dxa"/>
              <w:bottom w:w="0" w:type="dxa"/>
              <w:right w:w="108" w:type="dxa"/>
            </w:tcMar>
            <w:vAlign w:val="center"/>
            <w:hideMark/>
          </w:tcPr>
          <w:p w14:paraId="0C631C22" w14:textId="77777777" w:rsidR="00BA7714" w:rsidRDefault="00BA7714">
            <w:pPr>
              <w:spacing w:after="0" w:line="240" w:lineRule="auto"/>
            </w:pPr>
            <w:r>
              <w:rPr>
                <w:color w:val="000000"/>
                <w:sz w:val="18"/>
                <w:szCs w:val="18"/>
              </w:rPr>
              <w:t>bemdtvm@bradesco.com.br</w:t>
            </w:r>
            <w:r>
              <w:t xml:space="preserve"> </w:t>
            </w:r>
          </w:p>
        </w:tc>
        <w:tc>
          <w:tcPr>
            <w:tcW w:w="1984" w:type="dxa"/>
            <w:gridSpan w:val="5"/>
            <w:tcBorders>
              <w:top w:val="nil"/>
              <w:left w:val="nil"/>
              <w:bottom w:val="single" w:sz="8" w:space="0" w:color="BFBFBF"/>
              <w:right w:val="single" w:sz="12" w:space="0" w:color="auto"/>
            </w:tcBorders>
            <w:tcMar>
              <w:top w:w="0" w:type="dxa"/>
              <w:left w:w="108" w:type="dxa"/>
              <w:bottom w:w="0" w:type="dxa"/>
              <w:right w:w="108" w:type="dxa"/>
            </w:tcMar>
            <w:vAlign w:val="center"/>
            <w:hideMark/>
          </w:tcPr>
          <w:p w14:paraId="513AEDC9" w14:textId="77777777" w:rsidR="00BA7714" w:rsidRDefault="00BA7714">
            <w:pPr>
              <w:spacing w:after="0" w:line="240" w:lineRule="auto"/>
            </w:pPr>
            <w:r>
              <w:rPr>
                <w:color w:val="000000"/>
                <w:sz w:val="18"/>
                <w:szCs w:val="18"/>
              </w:rPr>
              <w:t>(11) 3684-5713</w:t>
            </w:r>
            <w:r>
              <w:t xml:space="preserve"> </w:t>
            </w:r>
          </w:p>
        </w:tc>
      </w:tr>
      <w:tr w:rsidR="00000000" w14:paraId="24C89AFB" w14:textId="77777777">
        <w:trPr>
          <w:trHeight w:val="425"/>
        </w:trPr>
        <w:tc>
          <w:tcPr>
            <w:tcW w:w="2679" w:type="dxa"/>
            <w:tcBorders>
              <w:top w:val="nil"/>
              <w:left w:val="single" w:sz="12" w:space="0" w:color="auto"/>
              <w:bottom w:val="single" w:sz="8" w:space="0" w:color="BFBFBF"/>
              <w:right w:val="single" w:sz="8" w:space="0" w:color="BFBFBF"/>
            </w:tcBorders>
            <w:shd w:val="clear" w:color="auto" w:fill="F2F2F2"/>
            <w:tcMar>
              <w:top w:w="0" w:type="dxa"/>
              <w:left w:w="108" w:type="dxa"/>
              <w:bottom w:w="0" w:type="dxa"/>
              <w:right w:w="108" w:type="dxa"/>
            </w:tcMar>
            <w:vAlign w:val="center"/>
            <w:hideMark/>
          </w:tcPr>
          <w:p w14:paraId="786938FA" w14:textId="77777777" w:rsidR="00BA7714" w:rsidRDefault="00BA7714">
            <w:pPr>
              <w:spacing w:after="0" w:line="240" w:lineRule="auto"/>
            </w:pPr>
            <w:r>
              <w:rPr>
                <w:b/>
                <w:bCs/>
                <w:color w:val="000000"/>
                <w:sz w:val="20"/>
                <w:szCs w:val="20"/>
              </w:rPr>
              <w:t>Data do registro na CVM</w:t>
            </w:r>
            <w:r>
              <w:t xml:space="preserve"> </w:t>
            </w:r>
          </w:p>
        </w:tc>
        <w:tc>
          <w:tcPr>
            <w:tcW w:w="1701" w:type="dxa"/>
            <w:gridSpan w:val="2"/>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77BBB791" w14:textId="77777777" w:rsidR="00BA7714" w:rsidRDefault="00BA7714">
            <w:pPr>
              <w:spacing w:after="0" w:line="240" w:lineRule="auto"/>
            </w:pPr>
            <w:r>
              <w:rPr>
                <w:color w:val="000000"/>
                <w:sz w:val="20"/>
                <w:szCs w:val="20"/>
              </w:rPr>
              <w:t>06/09/1994</w:t>
            </w:r>
            <w:r>
              <w:t xml:space="preserve"> </w:t>
            </w:r>
          </w:p>
        </w:tc>
        <w:tc>
          <w:tcPr>
            <w:tcW w:w="1417" w:type="dxa"/>
            <w:gridSpan w:val="2"/>
            <w:tcBorders>
              <w:top w:val="nil"/>
              <w:left w:val="nil"/>
              <w:bottom w:val="single" w:sz="8" w:space="0" w:color="BFBFBF"/>
              <w:right w:val="single" w:sz="8" w:space="0" w:color="BFBFBF"/>
            </w:tcBorders>
            <w:shd w:val="clear" w:color="auto" w:fill="F2F2F2"/>
            <w:tcMar>
              <w:top w:w="0" w:type="dxa"/>
              <w:left w:w="108" w:type="dxa"/>
              <w:bottom w:w="0" w:type="dxa"/>
              <w:right w:w="108" w:type="dxa"/>
            </w:tcMar>
            <w:vAlign w:val="center"/>
            <w:hideMark/>
          </w:tcPr>
          <w:p w14:paraId="777E337A" w14:textId="77777777" w:rsidR="00BA7714" w:rsidRDefault="00BA7714">
            <w:pPr>
              <w:spacing w:after="0" w:line="240" w:lineRule="auto"/>
            </w:pPr>
            <w:r>
              <w:rPr>
                <w:b/>
                <w:bCs/>
                <w:color w:val="000000"/>
                <w:sz w:val="20"/>
                <w:szCs w:val="20"/>
              </w:rPr>
              <w:t>Categoria (s)</w:t>
            </w:r>
            <w:r>
              <w:t xml:space="preserve"> </w:t>
            </w:r>
          </w:p>
        </w:tc>
        <w:tc>
          <w:tcPr>
            <w:tcW w:w="4394" w:type="dxa"/>
            <w:gridSpan w:val="7"/>
            <w:tcBorders>
              <w:top w:val="nil"/>
              <w:left w:val="nil"/>
              <w:bottom w:val="single" w:sz="8" w:space="0" w:color="BFBFBF"/>
              <w:right w:val="single" w:sz="12" w:space="0" w:color="auto"/>
            </w:tcBorders>
            <w:tcMar>
              <w:top w:w="0" w:type="dxa"/>
              <w:left w:w="108" w:type="dxa"/>
              <w:bottom w:w="0" w:type="dxa"/>
              <w:right w:w="108" w:type="dxa"/>
            </w:tcMar>
            <w:vAlign w:val="center"/>
            <w:hideMark/>
          </w:tcPr>
          <w:p w14:paraId="3F89CEA0" w14:textId="77777777" w:rsidR="00BA7714" w:rsidRDefault="00BA7714"/>
        </w:tc>
      </w:tr>
      <w:tr w:rsidR="00000000" w14:paraId="74F06D62" w14:textId="77777777">
        <w:trPr>
          <w:trHeight w:val="425"/>
        </w:trPr>
        <w:tc>
          <w:tcPr>
            <w:tcW w:w="2679" w:type="dxa"/>
            <w:tcBorders>
              <w:top w:val="nil"/>
              <w:left w:val="single" w:sz="12" w:space="0" w:color="auto"/>
              <w:bottom w:val="single" w:sz="8" w:space="0" w:color="BFBFBF"/>
              <w:right w:val="single" w:sz="8" w:space="0" w:color="BFBFBF"/>
            </w:tcBorders>
            <w:shd w:val="clear" w:color="auto" w:fill="F2F2F2"/>
            <w:tcMar>
              <w:top w:w="0" w:type="dxa"/>
              <w:left w:w="108" w:type="dxa"/>
              <w:bottom w:w="0" w:type="dxa"/>
              <w:right w:w="108" w:type="dxa"/>
            </w:tcMar>
            <w:vAlign w:val="center"/>
            <w:hideMark/>
          </w:tcPr>
          <w:p w14:paraId="3EEE5445" w14:textId="77777777" w:rsidR="00BA7714" w:rsidRDefault="00BA7714">
            <w:pPr>
              <w:spacing w:after="0" w:line="240" w:lineRule="auto"/>
            </w:pPr>
            <w:r>
              <w:rPr>
                <w:b/>
                <w:bCs/>
                <w:color w:val="000000"/>
                <w:sz w:val="20"/>
                <w:szCs w:val="20"/>
              </w:rPr>
              <w:t>Data do registro no BACEN</w:t>
            </w:r>
            <w:r>
              <w:t xml:space="preserve"> </w:t>
            </w:r>
          </w:p>
        </w:tc>
        <w:tc>
          <w:tcPr>
            <w:tcW w:w="1701" w:type="dxa"/>
            <w:gridSpan w:val="2"/>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5823A0AC" w14:textId="77777777" w:rsidR="00BA7714" w:rsidRDefault="00BA7714"/>
        </w:tc>
        <w:tc>
          <w:tcPr>
            <w:tcW w:w="1417" w:type="dxa"/>
            <w:gridSpan w:val="2"/>
            <w:tcBorders>
              <w:top w:val="nil"/>
              <w:left w:val="nil"/>
              <w:bottom w:val="single" w:sz="8" w:space="0" w:color="BFBFBF"/>
              <w:right w:val="single" w:sz="8" w:space="0" w:color="BFBFBF"/>
            </w:tcBorders>
            <w:shd w:val="clear" w:color="auto" w:fill="F2F2F2"/>
            <w:tcMar>
              <w:top w:w="0" w:type="dxa"/>
              <w:left w:w="108" w:type="dxa"/>
              <w:bottom w:w="0" w:type="dxa"/>
              <w:right w:w="108" w:type="dxa"/>
            </w:tcMar>
            <w:vAlign w:val="center"/>
            <w:hideMark/>
          </w:tcPr>
          <w:p w14:paraId="69D7DCDE" w14:textId="77777777" w:rsidR="00BA7714" w:rsidRDefault="00BA7714">
            <w:pPr>
              <w:spacing w:after="0" w:line="240" w:lineRule="auto"/>
            </w:pPr>
            <w:r>
              <w:rPr>
                <w:b/>
                <w:bCs/>
                <w:color w:val="000000"/>
                <w:sz w:val="20"/>
                <w:szCs w:val="20"/>
              </w:rPr>
              <w:t>Categoria (s)</w:t>
            </w:r>
            <w:r>
              <w:t xml:space="preserve"> </w:t>
            </w:r>
          </w:p>
        </w:tc>
        <w:tc>
          <w:tcPr>
            <w:tcW w:w="4394" w:type="dxa"/>
            <w:gridSpan w:val="7"/>
            <w:tcBorders>
              <w:top w:val="nil"/>
              <w:left w:val="nil"/>
              <w:bottom w:val="single" w:sz="8" w:space="0" w:color="BFBFBF"/>
              <w:right w:val="single" w:sz="12" w:space="0" w:color="auto"/>
            </w:tcBorders>
            <w:tcMar>
              <w:top w:w="0" w:type="dxa"/>
              <w:left w:w="108" w:type="dxa"/>
              <w:bottom w:w="0" w:type="dxa"/>
              <w:right w:w="108" w:type="dxa"/>
            </w:tcMar>
            <w:vAlign w:val="center"/>
            <w:hideMark/>
          </w:tcPr>
          <w:p w14:paraId="1941308E" w14:textId="77777777" w:rsidR="00BA7714" w:rsidRDefault="00BA7714"/>
        </w:tc>
      </w:tr>
      <w:tr w:rsidR="00000000" w14:paraId="4B1D3D1F" w14:textId="77777777">
        <w:trPr>
          <w:trHeight w:val="425"/>
        </w:trPr>
        <w:tc>
          <w:tcPr>
            <w:tcW w:w="3246" w:type="dxa"/>
            <w:gridSpan w:val="2"/>
            <w:tcBorders>
              <w:top w:val="nil"/>
              <w:left w:val="single" w:sz="12" w:space="0" w:color="auto"/>
              <w:bottom w:val="single" w:sz="8" w:space="0" w:color="BFBFBF"/>
              <w:right w:val="single" w:sz="8" w:space="0" w:color="BFBFBF"/>
            </w:tcBorders>
            <w:shd w:val="clear" w:color="auto" w:fill="F2F2F2"/>
            <w:tcMar>
              <w:top w:w="0" w:type="dxa"/>
              <w:left w:w="108" w:type="dxa"/>
              <w:bottom w:w="0" w:type="dxa"/>
              <w:right w:w="108" w:type="dxa"/>
            </w:tcMar>
            <w:vAlign w:val="center"/>
            <w:hideMark/>
          </w:tcPr>
          <w:p w14:paraId="46A1327A" w14:textId="77777777" w:rsidR="00BA7714" w:rsidRDefault="00BA7714">
            <w:pPr>
              <w:spacing w:after="0" w:line="240" w:lineRule="auto"/>
            </w:pPr>
            <w:r>
              <w:rPr>
                <w:b/>
                <w:bCs/>
                <w:color w:val="000000"/>
                <w:sz w:val="20"/>
                <w:szCs w:val="20"/>
              </w:rPr>
              <w:t>Principais contatos com RPPS</w:t>
            </w:r>
            <w:r>
              <w:t xml:space="preserve"> </w:t>
            </w:r>
          </w:p>
        </w:tc>
        <w:tc>
          <w:tcPr>
            <w:tcW w:w="2148" w:type="dxa"/>
            <w:gridSpan w:val="2"/>
            <w:tcBorders>
              <w:top w:val="nil"/>
              <w:left w:val="nil"/>
              <w:bottom w:val="single" w:sz="8" w:space="0" w:color="BFBFBF"/>
              <w:right w:val="single" w:sz="8" w:space="0" w:color="BFBFBF"/>
            </w:tcBorders>
            <w:shd w:val="clear" w:color="auto" w:fill="F2F2F2"/>
            <w:tcMar>
              <w:top w:w="0" w:type="dxa"/>
              <w:left w:w="108" w:type="dxa"/>
              <w:bottom w:w="0" w:type="dxa"/>
              <w:right w:w="108" w:type="dxa"/>
            </w:tcMar>
            <w:vAlign w:val="center"/>
            <w:hideMark/>
          </w:tcPr>
          <w:p w14:paraId="311A3F20" w14:textId="77777777" w:rsidR="00BA7714" w:rsidRDefault="00BA7714">
            <w:pPr>
              <w:spacing w:after="0" w:line="240" w:lineRule="auto"/>
            </w:pPr>
            <w:r>
              <w:rPr>
                <w:b/>
                <w:bCs/>
                <w:color w:val="000000"/>
                <w:sz w:val="20"/>
                <w:szCs w:val="20"/>
              </w:rPr>
              <w:t>Cargo</w:t>
            </w:r>
            <w:r>
              <w:t xml:space="preserve"> </w:t>
            </w:r>
          </w:p>
        </w:tc>
        <w:tc>
          <w:tcPr>
            <w:tcW w:w="3238" w:type="dxa"/>
            <w:gridSpan w:val="4"/>
            <w:tcBorders>
              <w:top w:val="nil"/>
              <w:left w:val="nil"/>
              <w:bottom w:val="single" w:sz="8" w:space="0" w:color="BFBFBF"/>
              <w:right w:val="single" w:sz="8" w:space="0" w:color="BFBFBF"/>
            </w:tcBorders>
            <w:shd w:val="clear" w:color="auto" w:fill="F2F2F2"/>
            <w:tcMar>
              <w:top w:w="0" w:type="dxa"/>
              <w:left w:w="108" w:type="dxa"/>
              <w:bottom w:w="0" w:type="dxa"/>
              <w:right w:w="108" w:type="dxa"/>
            </w:tcMar>
            <w:vAlign w:val="center"/>
            <w:hideMark/>
          </w:tcPr>
          <w:p w14:paraId="56F46911" w14:textId="77777777" w:rsidR="00BA7714" w:rsidRDefault="00BA7714">
            <w:pPr>
              <w:spacing w:after="0" w:line="240" w:lineRule="auto"/>
            </w:pPr>
            <w:r>
              <w:rPr>
                <w:b/>
                <w:bCs/>
                <w:color w:val="000000"/>
                <w:sz w:val="20"/>
                <w:szCs w:val="20"/>
              </w:rPr>
              <w:t>E-mail</w:t>
            </w:r>
            <w:r>
              <w:t xml:space="preserve"> </w:t>
            </w:r>
          </w:p>
        </w:tc>
        <w:tc>
          <w:tcPr>
            <w:tcW w:w="1559" w:type="dxa"/>
            <w:gridSpan w:val="4"/>
            <w:tcBorders>
              <w:top w:val="nil"/>
              <w:left w:val="nil"/>
              <w:bottom w:val="single" w:sz="8" w:space="0" w:color="BFBFBF"/>
              <w:right w:val="single" w:sz="12" w:space="0" w:color="auto"/>
            </w:tcBorders>
            <w:shd w:val="clear" w:color="auto" w:fill="F2F2F2"/>
            <w:tcMar>
              <w:top w:w="0" w:type="dxa"/>
              <w:left w:w="108" w:type="dxa"/>
              <w:bottom w:w="0" w:type="dxa"/>
              <w:right w:w="108" w:type="dxa"/>
            </w:tcMar>
            <w:vAlign w:val="center"/>
            <w:hideMark/>
          </w:tcPr>
          <w:p w14:paraId="796FA516" w14:textId="77777777" w:rsidR="00BA7714" w:rsidRDefault="00BA7714">
            <w:pPr>
              <w:spacing w:after="0" w:line="240" w:lineRule="auto"/>
            </w:pPr>
            <w:r>
              <w:rPr>
                <w:b/>
                <w:bCs/>
                <w:color w:val="000000"/>
                <w:sz w:val="20"/>
                <w:szCs w:val="20"/>
              </w:rPr>
              <w:t>Telefone</w:t>
            </w:r>
            <w:r>
              <w:t xml:space="preserve"> </w:t>
            </w:r>
          </w:p>
        </w:tc>
      </w:tr>
      <w:tr w:rsidR="00000000" w14:paraId="6F35C01F" w14:textId="77777777">
        <w:trPr>
          <w:trHeight w:val="425"/>
        </w:trPr>
        <w:tc>
          <w:tcPr>
            <w:tcW w:w="3246" w:type="dxa"/>
            <w:gridSpan w:val="2"/>
            <w:tcBorders>
              <w:top w:val="nil"/>
              <w:left w:val="single" w:sz="12" w:space="0" w:color="auto"/>
              <w:bottom w:val="single" w:sz="8" w:space="0" w:color="BFBFBF"/>
              <w:right w:val="single" w:sz="8" w:space="0" w:color="BFBFBF"/>
            </w:tcBorders>
            <w:tcMar>
              <w:top w:w="0" w:type="dxa"/>
              <w:left w:w="108" w:type="dxa"/>
              <w:bottom w:w="0" w:type="dxa"/>
              <w:right w:w="108" w:type="dxa"/>
            </w:tcMar>
            <w:vAlign w:val="center"/>
            <w:hideMark/>
          </w:tcPr>
          <w:p w14:paraId="3BBE991E" w14:textId="77777777" w:rsidR="00BA7714" w:rsidRDefault="00BA7714">
            <w:pPr>
              <w:spacing w:after="0" w:line="240" w:lineRule="auto"/>
            </w:pPr>
            <w:r>
              <w:t xml:space="preserve">KELLY LUCENA NAVARRO </w:t>
            </w:r>
          </w:p>
        </w:tc>
        <w:tc>
          <w:tcPr>
            <w:tcW w:w="2148" w:type="dxa"/>
            <w:gridSpan w:val="2"/>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1A04D8FC" w14:textId="77777777" w:rsidR="00BA7714" w:rsidRDefault="00BA7714"/>
        </w:tc>
        <w:tc>
          <w:tcPr>
            <w:tcW w:w="3238" w:type="dxa"/>
            <w:gridSpan w:val="4"/>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47050128" w14:textId="77777777" w:rsidR="00BA7714" w:rsidRDefault="00BA7714">
            <w:pPr>
              <w:spacing w:after="0" w:line="240" w:lineRule="auto"/>
            </w:pPr>
            <w:r>
              <w:t xml:space="preserve">bemdtvm@bradesco.com.br </w:t>
            </w:r>
          </w:p>
        </w:tc>
        <w:tc>
          <w:tcPr>
            <w:tcW w:w="1559" w:type="dxa"/>
            <w:gridSpan w:val="4"/>
            <w:tcBorders>
              <w:top w:val="nil"/>
              <w:left w:val="nil"/>
              <w:bottom w:val="single" w:sz="8" w:space="0" w:color="BFBFBF"/>
              <w:right w:val="single" w:sz="12" w:space="0" w:color="auto"/>
            </w:tcBorders>
            <w:tcMar>
              <w:top w:w="0" w:type="dxa"/>
              <w:left w:w="108" w:type="dxa"/>
              <w:bottom w:w="0" w:type="dxa"/>
              <w:right w:w="108" w:type="dxa"/>
            </w:tcMar>
            <w:vAlign w:val="center"/>
            <w:hideMark/>
          </w:tcPr>
          <w:p w14:paraId="260A2B8E" w14:textId="77777777" w:rsidR="00BA7714" w:rsidRDefault="00BA7714">
            <w:pPr>
              <w:spacing w:after="0" w:line="240" w:lineRule="auto"/>
            </w:pPr>
            <w:r>
              <w:t xml:space="preserve">(11) 3684-5713 </w:t>
            </w:r>
          </w:p>
        </w:tc>
      </w:tr>
      <w:tr w:rsidR="00000000" w14:paraId="15CB2497" w14:textId="77777777">
        <w:trPr>
          <w:trHeight w:val="425"/>
        </w:trPr>
        <w:tc>
          <w:tcPr>
            <w:tcW w:w="3246" w:type="dxa"/>
            <w:gridSpan w:val="2"/>
            <w:tcBorders>
              <w:top w:val="nil"/>
              <w:left w:val="single" w:sz="12" w:space="0" w:color="auto"/>
              <w:bottom w:val="single" w:sz="8" w:space="0" w:color="BFBFBF"/>
              <w:right w:val="single" w:sz="8" w:space="0" w:color="BFBFBF"/>
            </w:tcBorders>
            <w:tcMar>
              <w:top w:w="0" w:type="dxa"/>
              <w:left w:w="108" w:type="dxa"/>
              <w:bottom w:w="0" w:type="dxa"/>
              <w:right w:w="108" w:type="dxa"/>
            </w:tcMar>
            <w:vAlign w:val="center"/>
            <w:hideMark/>
          </w:tcPr>
          <w:p w14:paraId="7C1867C9" w14:textId="77777777" w:rsidR="00BA7714" w:rsidRDefault="00BA7714"/>
        </w:tc>
        <w:tc>
          <w:tcPr>
            <w:tcW w:w="2148" w:type="dxa"/>
            <w:gridSpan w:val="2"/>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4F52740B" w14:textId="77777777" w:rsidR="00BA7714" w:rsidRDefault="00BA7714">
            <w:pPr>
              <w:rPr>
                <w:rFonts w:eastAsia="Times New Roman"/>
                <w:sz w:val="20"/>
                <w:szCs w:val="20"/>
              </w:rPr>
            </w:pPr>
          </w:p>
        </w:tc>
        <w:tc>
          <w:tcPr>
            <w:tcW w:w="3238" w:type="dxa"/>
            <w:gridSpan w:val="4"/>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293AA4BC" w14:textId="77777777" w:rsidR="00BA7714" w:rsidRDefault="00BA7714">
            <w:pPr>
              <w:rPr>
                <w:rFonts w:eastAsia="Times New Roman"/>
                <w:sz w:val="20"/>
                <w:szCs w:val="20"/>
              </w:rPr>
            </w:pPr>
          </w:p>
        </w:tc>
        <w:tc>
          <w:tcPr>
            <w:tcW w:w="1559" w:type="dxa"/>
            <w:gridSpan w:val="4"/>
            <w:tcBorders>
              <w:top w:val="nil"/>
              <w:left w:val="nil"/>
              <w:bottom w:val="single" w:sz="8" w:space="0" w:color="BFBFBF"/>
              <w:right w:val="single" w:sz="12" w:space="0" w:color="auto"/>
            </w:tcBorders>
            <w:tcMar>
              <w:top w:w="0" w:type="dxa"/>
              <w:left w:w="108" w:type="dxa"/>
              <w:bottom w:w="0" w:type="dxa"/>
              <w:right w:w="108" w:type="dxa"/>
            </w:tcMar>
            <w:vAlign w:val="center"/>
            <w:hideMark/>
          </w:tcPr>
          <w:p w14:paraId="49CE98DD" w14:textId="77777777" w:rsidR="00BA7714" w:rsidRDefault="00BA7714">
            <w:pPr>
              <w:rPr>
                <w:rFonts w:eastAsia="Times New Roman"/>
                <w:sz w:val="20"/>
                <w:szCs w:val="20"/>
              </w:rPr>
            </w:pPr>
          </w:p>
        </w:tc>
      </w:tr>
      <w:tr w:rsidR="00000000" w14:paraId="59E92395" w14:textId="77777777">
        <w:trPr>
          <w:trHeight w:val="425"/>
        </w:trPr>
        <w:tc>
          <w:tcPr>
            <w:tcW w:w="7356" w:type="dxa"/>
            <w:gridSpan w:val="6"/>
            <w:tcBorders>
              <w:top w:val="nil"/>
              <w:left w:val="single" w:sz="12" w:space="0" w:color="auto"/>
              <w:bottom w:val="single" w:sz="8" w:space="0" w:color="BFBFBF"/>
              <w:right w:val="single" w:sz="8" w:space="0" w:color="BFBFBF"/>
            </w:tcBorders>
            <w:shd w:val="clear" w:color="auto" w:fill="F2F2F2"/>
            <w:tcMar>
              <w:top w:w="0" w:type="dxa"/>
              <w:left w:w="108" w:type="dxa"/>
              <w:bottom w:w="0" w:type="dxa"/>
              <w:right w:w="108" w:type="dxa"/>
            </w:tcMar>
            <w:vAlign w:val="center"/>
            <w:hideMark/>
          </w:tcPr>
          <w:p w14:paraId="2D476137" w14:textId="77777777" w:rsidR="00BA7714" w:rsidRDefault="00BA7714">
            <w:pPr>
              <w:spacing w:after="0" w:line="240" w:lineRule="auto"/>
            </w:pPr>
            <w:r>
              <w:rPr>
                <w:b/>
                <w:bCs/>
                <w:color w:val="000000"/>
                <w:sz w:val="20"/>
                <w:szCs w:val="20"/>
              </w:rPr>
              <w:t>A instituição atende ao previsto nos incisos I e II do § 2º art. 21 da Resolução CMN nº 4.963/2021?</w:t>
            </w:r>
            <w:r>
              <w:t xml:space="preserve"> </w:t>
            </w:r>
          </w:p>
        </w:tc>
        <w:tc>
          <w:tcPr>
            <w:tcW w:w="851" w:type="dxa"/>
            <w:tcBorders>
              <w:top w:val="nil"/>
              <w:left w:val="nil"/>
              <w:bottom w:val="single" w:sz="8" w:space="0" w:color="BFBFBF"/>
              <w:right w:val="single" w:sz="8" w:space="0" w:color="BFBFBF"/>
            </w:tcBorders>
            <w:shd w:val="clear" w:color="auto" w:fill="F2F2F2"/>
            <w:tcMar>
              <w:top w:w="0" w:type="dxa"/>
              <w:left w:w="108" w:type="dxa"/>
              <w:bottom w:w="0" w:type="dxa"/>
              <w:right w:w="108" w:type="dxa"/>
            </w:tcMar>
            <w:vAlign w:val="center"/>
            <w:hideMark/>
          </w:tcPr>
          <w:p w14:paraId="266942D7" w14:textId="77777777" w:rsidR="00BA7714" w:rsidRDefault="00BA7714">
            <w:pPr>
              <w:spacing w:after="0" w:line="240" w:lineRule="auto"/>
              <w:jc w:val="center"/>
            </w:pPr>
            <w:r>
              <w:rPr>
                <w:color w:val="000000"/>
                <w:sz w:val="20"/>
                <w:szCs w:val="20"/>
              </w:rPr>
              <w:t>Sim</w:t>
            </w:r>
            <w:r>
              <w:t xml:space="preserve"> </w:t>
            </w:r>
          </w:p>
        </w:tc>
        <w:tc>
          <w:tcPr>
            <w:tcW w:w="567" w:type="dxa"/>
            <w:gridSpan w:val="2"/>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2F35ED00" w14:textId="77777777" w:rsidR="00BA7714" w:rsidRDefault="00BA7714">
            <w:pPr>
              <w:spacing w:after="0" w:line="240" w:lineRule="auto"/>
              <w:jc w:val="center"/>
            </w:pPr>
            <w:r>
              <w:rPr>
                <w:color w:val="000000"/>
                <w:sz w:val="20"/>
                <w:szCs w:val="20"/>
              </w:rPr>
              <w:t>X</w:t>
            </w:r>
            <w:r>
              <w:t xml:space="preserve"> </w:t>
            </w:r>
          </w:p>
        </w:tc>
        <w:tc>
          <w:tcPr>
            <w:tcW w:w="849" w:type="dxa"/>
            <w:gridSpan w:val="2"/>
            <w:tcBorders>
              <w:top w:val="nil"/>
              <w:left w:val="nil"/>
              <w:bottom w:val="single" w:sz="8" w:space="0" w:color="BFBFBF"/>
              <w:right w:val="single" w:sz="8" w:space="0" w:color="BFBFBF"/>
            </w:tcBorders>
            <w:shd w:val="clear" w:color="auto" w:fill="F2F2F2"/>
            <w:tcMar>
              <w:top w:w="0" w:type="dxa"/>
              <w:left w:w="108" w:type="dxa"/>
              <w:bottom w:w="0" w:type="dxa"/>
              <w:right w:w="108" w:type="dxa"/>
            </w:tcMar>
            <w:vAlign w:val="center"/>
            <w:hideMark/>
          </w:tcPr>
          <w:p w14:paraId="42D1E9FF" w14:textId="77777777" w:rsidR="00BA7714" w:rsidRDefault="00BA7714">
            <w:pPr>
              <w:spacing w:after="0" w:line="240" w:lineRule="auto"/>
              <w:jc w:val="center"/>
            </w:pPr>
            <w:r>
              <w:rPr>
                <w:color w:val="000000"/>
                <w:sz w:val="20"/>
                <w:szCs w:val="20"/>
              </w:rPr>
              <w:t>Não</w:t>
            </w:r>
            <w:r>
              <w:t xml:space="preserve"> </w:t>
            </w:r>
          </w:p>
        </w:tc>
        <w:tc>
          <w:tcPr>
            <w:tcW w:w="568" w:type="dxa"/>
            <w:tcBorders>
              <w:top w:val="nil"/>
              <w:left w:val="nil"/>
              <w:bottom w:val="single" w:sz="8" w:space="0" w:color="BFBFBF"/>
              <w:right w:val="single" w:sz="12" w:space="0" w:color="auto"/>
            </w:tcBorders>
            <w:tcMar>
              <w:top w:w="0" w:type="dxa"/>
              <w:left w:w="108" w:type="dxa"/>
              <w:bottom w:w="0" w:type="dxa"/>
              <w:right w:w="108" w:type="dxa"/>
            </w:tcMar>
            <w:vAlign w:val="center"/>
            <w:hideMark/>
          </w:tcPr>
          <w:p w14:paraId="0A0AC30B" w14:textId="77777777" w:rsidR="00BA7714" w:rsidRDefault="00BA7714"/>
        </w:tc>
      </w:tr>
      <w:tr w:rsidR="00000000" w14:paraId="53E6F97F" w14:textId="77777777">
        <w:trPr>
          <w:trHeight w:val="425"/>
        </w:trPr>
        <w:tc>
          <w:tcPr>
            <w:tcW w:w="7356" w:type="dxa"/>
            <w:gridSpan w:val="6"/>
            <w:tcBorders>
              <w:top w:val="nil"/>
              <w:left w:val="single" w:sz="12" w:space="0" w:color="auto"/>
              <w:bottom w:val="single" w:sz="8" w:space="0" w:color="BFBFBF"/>
              <w:right w:val="single" w:sz="8" w:space="0" w:color="BFBFBF"/>
            </w:tcBorders>
            <w:shd w:val="clear" w:color="auto" w:fill="F2F2F2"/>
            <w:tcMar>
              <w:top w:w="0" w:type="dxa"/>
              <w:left w:w="108" w:type="dxa"/>
              <w:bottom w:w="0" w:type="dxa"/>
              <w:right w:w="108" w:type="dxa"/>
            </w:tcMar>
            <w:vAlign w:val="center"/>
            <w:hideMark/>
          </w:tcPr>
          <w:p w14:paraId="6006F9DF" w14:textId="77777777" w:rsidR="00BA7714" w:rsidRDefault="00BA7714">
            <w:pPr>
              <w:spacing w:after="0" w:line="240" w:lineRule="auto"/>
            </w:pPr>
            <w:r>
              <w:rPr>
                <w:b/>
                <w:bCs/>
                <w:color w:val="000000"/>
                <w:sz w:val="20"/>
                <w:szCs w:val="20"/>
              </w:rPr>
              <w:t>A instituição está livre de registros de suspensão ou de inabilitação na CVM ou outro órgão competente?</w:t>
            </w:r>
            <w:r>
              <w:t xml:space="preserve"> </w:t>
            </w:r>
          </w:p>
        </w:tc>
        <w:tc>
          <w:tcPr>
            <w:tcW w:w="851" w:type="dxa"/>
            <w:tcBorders>
              <w:top w:val="nil"/>
              <w:left w:val="nil"/>
              <w:bottom w:val="single" w:sz="8" w:space="0" w:color="BFBFBF"/>
              <w:right w:val="single" w:sz="8" w:space="0" w:color="BFBFBF"/>
            </w:tcBorders>
            <w:shd w:val="clear" w:color="auto" w:fill="F2F2F2"/>
            <w:tcMar>
              <w:top w:w="0" w:type="dxa"/>
              <w:left w:w="108" w:type="dxa"/>
              <w:bottom w:w="0" w:type="dxa"/>
              <w:right w:w="108" w:type="dxa"/>
            </w:tcMar>
            <w:vAlign w:val="center"/>
            <w:hideMark/>
          </w:tcPr>
          <w:p w14:paraId="06ACCBB0" w14:textId="77777777" w:rsidR="00BA7714" w:rsidRDefault="00BA7714">
            <w:pPr>
              <w:spacing w:after="0" w:line="240" w:lineRule="auto"/>
              <w:jc w:val="center"/>
            </w:pPr>
            <w:r>
              <w:rPr>
                <w:color w:val="000000"/>
                <w:sz w:val="20"/>
                <w:szCs w:val="20"/>
              </w:rPr>
              <w:t>Sim</w:t>
            </w:r>
            <w:r>
              <w:t xml:space="preserve"> </w:t>
            </w:r>
          </w:p>
        </w:tc>
        <w:tc>
          <w:tcPr>
            <w:tcW w:w="567" w:type="dxa"/>
            <w:gridSpan w:val="2"/>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2E0ED317" w14:textId="77777777" w:rsidR="00BA7714" w:rsidRDefault="00BA7714">
            <w:pPr>
              <w:spacing w:after="0" w:line="240" w:lineRule="auto"/>
              <w:jc w:val="center"/>
            </w:pPr>
            <w:r>
              <w:rPr>
                <w:color w:val="000000"/>
                <w:sz w:val="20"/>
                <w:szCs w:val="20"/>
              </w:rPr>
              <w:t>X</w:t>
            </w:r>
            <w:r>
              <w:t xml:space="preserve"> </w:t>
            </w:r>
          </w:p>
        </w:tc>
        <w:tc>
          <w:tcPr>
            <w:tcW w:w="849" w:type="dxa"/>
            <w:gridSpan w:val="2"/>
            <w:tcBorders>
              <w:top w:val="nil"/>
              <w:left w:val="nil"/>
              <w:bottom w:val="single" w:sz="8" w:space="0" w:color="BFBFBF"/>
              <w:right w:val="single" w:sz="8" w:space="0" w:color="BFBFBF"/>
            </w:tcBorders>
            <w:shd w:val="clear" w:color="auto" w:fill="F2F2F2"/>
            <w:tcMar>
              <w:top w:w="0" w:type="dxa"/>
              <w:left w:w="108" w:type="dxa"/>
              <w:bottom w:w="0" w:type="dxa"/>
              <w:right w:w="108" w:type="dxa"/>
            </w:tcMar>
            <w:vAlign w:val="center"/>
            <w:hideMark/>
          </w:tcPr>
          <w:p w14:paraId="09C4DD05" w14:textId="77777777" w:rsidR="00BA7714" w:rsidRDefault="00BA7714">
            <w:pPr>
              <w:spacing w:after="0" w:line="240" w:lineRule="auto"/>
              <w:jc w:val="center"/>
            </w:pPr>
            <w:r>
              <w:rPr>
                <w:color w:val="000000"/>
                <w:sz w:val="20"/>
                <w:szCs w:val="20"/>
              </w:rPr>
              <w:t>Não</w:t>
            </w:r>
            <w:r>
              <w:t xml:space="preserve"> </w:t>
            </w:r>
          </w:p>
        </w:tc>
        <w:tc>
          <w:tcPr>
            <w:tcW w:w="568" w:type="dxa"/>
            <w:tcBorders>
              <w:top w:val="nil"/>
              <w:left w:val="nil"/>
              <w:bottom w:val="single" w:sz="8" w:space="0" w:color="BFBFBF"/>
              <w:right w:val="single" w:sz="12" w:space="0" w:color="auto"/>
            </w:tcBorders>
            <w:tcMar>
              <w:top w:w="0" w:type="dxa"/>
              <w:left w:w="108" w:type="dxa"/>
              <w:bottom w:w="0" w:type="dxa"/>
              <w:right w:w="108" w:type="dxa"/>
            </w:tcMar>
            <w:vAlign w:val="center"/>
            <w:hideMark/>
          </w:tcPr>
          <w:p w14:paraId="605FBD1D" w14:textId="77777777" w:rsidR="00BA7714" w:rsidRDefault="00BA7714"/>
        </w:tc>
      </w:tr>
      <w:tr w:rsidR="00000000" w14:paraId="2F1232B7" w14:textId="77777777">
        <w:trPr>
          <w:trHeight w:val="425"/>
        </w:trPr>
        <w:tc>
          <w:tcPr>
            <w:tcW w:w="7356" w:type="dxa"/>
            <w:gridSpan w:val="6"/>
            <w:tcBorders>
              <w:top w:val="nil"/>
              <w:left w:val="single" w:sz="12" w:space="0" w:color="auto"/>
              <w:bottom w:val="single" w:sz="8" w:space="0" w:color="BFBFBF"/>
              <w:right w:val="single" w:sz="8" w:space="0" w:color="BFBFBF"/>
            </w:tcBorders>
            <w:shd w:val="clear" w:color="auto" w:fill="F2F2F2"/>
            <w:tcMar>
              <w:top w:w="0" w:type="dxa"/>
              <w:left w:w="108" w:type="dxa"/>
              <w:bottom w:w="0" w:type="dxa"/>
              <w:right w:w="108" w:type="dxa"/>
            </w:tcMar>
            <w:vAlign w:val="center"/>
            <w:hideMark/>
          </w:tcPr>
          <w:p w14:paraId="5EFE4F8E" w14:textId="77777777" w:rsidR="00BA7714" w:rsidRDefault="00BA7714">
            <w:pPr>
              <w:spacing w:after="0" w:line="240" w:lineRule="auto"/>
            </w:pPr>
            <w:r>
              <w:rPr>
                <w:b/>
                <w:bCs/>
                <w:color w:val="000000"/>
                <w:sz w:val="20"/>
                <w:szCs w:val="20"/>
              </w:rPr>
              <w:t>A instituição detém elevado padrão ético de conduta nas operações realizadas no mercado financeiro e não possui restrições que, a critério da CVM, do Banco Central do Brasil ou de outros órgãos competentes, desaconselhem um relacionamento seguro?</w:t>
            </w:r>
            <w:r>
              <w:t xml:space="preserve"> </w:t>
            </w:r>
          </w:p>
        </w:tc>
        <w:tc>
          <w:tcPr>
            <w:tcW w:w="851" w:type="dxa"/>
            <w:tcBorders>
              <w:top w:val="nil"/>
              <w:left w:val="nil"/>
              <w:bottom w:val="single" w:sz="8" w:space="0" w:color="BFBFBF"/>
              <w:right w:val="single" w:sz="8" w:space="0" w:color="BFBFBF"/>
            </w:tcBorders>
            <w:shd w:val="clear" w:color="auto" w:fill="F2F2F2"/>
            <w:tcMar>
              <w:top w:w="0" w:type="dxa"/>
              <w:left w:w="108" w:type="dxa"/>
              <w:bottom w:w="0" w:type="dxa"/>
              <w:right w:w="108" w:type="dxa"/>
            </w:tcMar>
            <w:vAlign w:val="center"/>
            <w:hideMark/>
          </w:tcPr>
          <w:p w14:paraId="5D3EF34B" w14:textId="77777777" w:rsidR="00BA7714" w:rsidRDefault="00BA7714">
            <w:pPr>
              <w:spacing w:after="0" w:line="240" w:lineRule="auto"/>
              <w:jc w:val="center"/>
            </w:pPr>
            <w:r>
              <w:rPr>
                <w:color w:val="000000"/>
                <w:sz w:val="20"/>
                <w:szCs w:val="20"/>
              </w:rPr>
              <w:t>Sim</w:t>
            </w:r>
            <w:r>
              <w:t xml:space="preserve"> </w:t>
            </w:r>
          </w:p>
        </w:tc>
        <w:tc>
          <w:tcPr>
            <w:tcW w:w="567" w:type="dxa"/>
            <w:gridSpan w:val="2"/>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530875FD" w14:textId="77777777" w:rsidR="00BA7714" w:rsidRDefault="00BA7714">
            <w:pPr>
              <w:spacing w:after="0" w:line="240" w:lineRule="auto"/>
              <w:jc w:val="center"/>
            </w:pPr>
            <w:r>
              <w:rPr>
                <w:color w:val="000000"/>
                <w:sz w:val="20"/>
                <w:szCs w:val="20"/>
              </w:rPr>
              <w:t>X</w:t>
            </w:r>
            <w:r>
              <w:t xml:space="preserve"> </w:t>
            </w:r>
          </w:p>
        </w:tc>
        <w:tc>
          <w:tcPr>
            <w:tcW w:w="849" w:type="dxa"/>
            <w:gridSpan w:val="2"/>
            <w:tcBorders>
              <w:top w:val="nil"/>
              <w:left w:val="nil"/>
              <w:bottom w:val="single" w:sz="8" w:space="0" w:color="BFBFBF"/>
              <w:right w:val="single" w:sz="8" w:space="0" w:color="BFBFBF"/>
            </w:tcBorders>
            <w:shd w:val="clear" w:color="auto" w:fill="F2F2F2"/>
            <w:tcMar>
              <w:top w:w="0" w:type="dxa"/>
              <w:left w:w="108" w:type="dxa"/>
              <w:bottom w:w="0" w:type="dxa"/>
              <w:right w:w="108" w:type="dxa"/>
            </w:tcMar>
            <w:vAlign w:val="center"/>
            <w:hideMark/>
          </w:tcPr>
          <w:p w14:paraId="06A33A6A" w14:textId="77777777" w:rsidR="00BA7714" w:rsidRDefault="00BA7714">
            <w:pPr>
              <w:spacing w:after="0" w:line="240" w:lineRule="auto"/>
              <w:jc w:val="center"/>
            </w:pPr>
            <w:r>
              <w:rPr>
                <w:color w:val="000000"/>
                <w:sz w:val="20"/>
                <w:szCs w:val="20"/>
              </w:rPr>
              <w:t>Não</w:t>
            </w:r>
            <w:r>
              <w:t xml:space="preserve"> </w:t>
            </w:r>
          </w:p>
        </w:tc>
        <w:tc>
          <w:tcPr>
            <w:tcW w:w="568" w:type="dxa"/>
            <w:tcBorders>
              <w:top w:val="nil"/>
              <w:left w:val="nil"/>
              <w:bottom w:val="single" w:sz="8" w:space="0" w:color="BFBFBF"/>
              <w:right w:val="single" w:sz="12" w:space="0" w:color="auto"/>
            </w:tcBorders>
            <w:tcMar>
              <w:top w:w="0" w:type="dxa"/>
              <w:left w:w="108" w:type="dxa"/>
              <w:bottom w:w="0" w:type="dxa"/>
              <w:right w:w="108" w:type="dxa"/>
            </w:tcMar>
            <w:vAlign w:val="center"/>
            <w:hideMark/>
          </w:tcPr>
          <w:p w14:paraId="3F049D45" w14:textId="77777777" w:rsidR="00BA7714" w:rsidRDefault="00BA7714"/>
        </w:tc>
      </w:tr>
      <w:tr w:rsidR="00000000" w14:paraId="61672112" w14:textId="77777777">
        <w:trPr>
          <w:trHeight w:val="425"/>
        </w:trPr>
        <w:tc>
          <w:tcPr>
            <w:tcW w:w="7356" w:type="dxa"/>
            <w:gridSpan w:val="6"/>
            <w:tcBorders>
              <w:top w:val="nil"/>
              <w:left w:val="single" w:sz="12" w:space="0" w:color="auto"/>
              <w:bottom w:val="single" w:sz="8" w:space="0" w:color="BFBFBF"/>
              <w:right w:val="single" w:sz="8" w:space="0" w:color="BFBFBF"/>
            </w:tcBorders>
            <w:shd w:val="clear" w:color="auto" w:fill="F2F2F2"/>
            <w:tcMar>
              <w:top w:w="0" w:type="dxa"/>
              <w:left w:w="108" w:type="dxa"/>
              <w:bottom w:w="0" w:type="dxa"/>
              <w:right w:w="108" w:type="dxa"/>
            </w:tcMar>
            <w:vAlign w:val="center"/>
            <w:hideMark/>
          </w:tcPr>
          <w:p w14:paraId="6830575E" w14:textId="77777777" w:rsidR="00BA7714" w:rsidRDefault="00BA7714">
            <w:pPr>
              <w:spacing w:after="0" w:line="240" w:lineRule="auto"/>
            </w:pPr>
            <w:r>
              <w:rPr>
                <w:b/>
                <w:bCs/>
                <w:color w:val="000000"/>
                <w:sz w:val="20"/>
                <w:szCs w:val="20"/>
              </w:rPr>
              <w:t>Os profissionais diretamente relacionados à gestão de ativos de terceiros da instituição possuem experiência mínima de 5 (cinco) anos na atividade?</w:t>
            </w:r>
            <w:r>
              <w:t xml:space="preserve"> </w:t>
            </w:r>
          </w:p>
        </w:tc>
        <w:tc>
          <w:tcPr>
            <w:tcW w:w="851" w:type="dxa"/>
            <w:tcBorders>
              <w:top w:val="nil"/>
              <w:left w:val="nil"/>
              <w:bottom w:val="single" w:sz="8" w:space="0" w:color="BFBFBF"/>
              <w:right w:val="single" w:sz="8" w:space="0" w:color="BFBFBF"/>
            </w:tcBorders>
            <w:shd w:val="clear" w:color="auto" w:fill="F2F2F2"/>
            <w:tcMar>
              <w:top w:w="0" w:type="dxa"/>
              <w:left w:w="108" w:type="dxa"/>
              <w:bottom w:w="0" w:type="dxa"/>
              <w:right w:w="108" w:type="dxa"/>
            </w:tcMar>
            <w:vAlign w:val="center"/>
            <w:hideMark/>
          </w:tcPr>
          <w:p w14:paraId="21949687" w14:textId="77777777" w:rsidR="00BA7714" w:rsidRDefault="00BA7714">
            <w:pPr>
              <w:spacing w:after="0" w:line="240" w:lineRule="auto"/>
              <w:jc w:val="center"/>
            </w:pPr>
            <w:r>
              <w:rPr>
                <w:color w:val="000000"/>
                <w:sz w:val="20"/>
                <w:szCs w:val="20"/>
              </w:rPr>
              <w:t>Sim</w:t>
            </w:r>
            <w:r>
              <w:t xml:space="preserve"> </w:t>
            </w:r>
          </w:p>
        </w:tc>
        <w:tc>
          <w:tcPr>
            <w:tcW w:w="567" w:type="dxa"/>
            <w:gridSpan w:val="2"/>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5C5F89AA" w14:textId="77777777" w:rsidR="00BA7714" w:rsidRDefault="00BA7714">
            <w:pPr>
              <w:spacing w:after="0" w:line="240" w:lineRule="auto"/>
              <w:jc w:val="center"/>
            </w:pPr>
            <w:r>
              <w:rPr>
                <w:color w:val="000000"/>
                <w:sz w:val="20"/>
                <w:szCs w:val="20"/>
              </w:rPr>
              <w:t>X</w:t>
            </w:r>
            <w:r>
              <w:t xml:space="preserve"> </w:t>
            </w:r>
          </w:p>
        </w:tc>
        <w:tc>
          <w:tcPr>
            <w:tcW w:w="849" w:type="dxa"/>
            <w:gridSpan w:val="2"/>
            <w:tcBorders>
              <w:top w:val="nil"/>
              <w:left w:val="nil"/>
              <w:bottom w:val="single" w:sz="8" w:space="0" w:color="BFBFBF"/>
              <w:right w:val="single" w:sz="8" w:space="0" w:color="BFBFBF"/>
            </w:tcBorders>
            <w:shd w:val="clear" w:color="auto" w:fill="F2F2F2"/>
            <w:tcMar>
              <w:top w:w="0" w:type="dxa"/>
              <w:left w:w="108" w:type="dxa"/>
              <w:bottom w:w="0" w:type="dxa"/>
              <w:right w:w="108" w:type="dxa"/>
            </w:tcMar>
            <w:vAlign w:val="center"/>
            <w:hideMark/>
          </w:tcPr>
          <w:p w14:paraId="583129AE" w14:textId="77777777" w:rsidR="00BA7714" w:rsidRDefault="00BA7714">
            <w:pPr>
              <w:spacing w:after="0" w:line="240" w:lineRule="auto"/>
              <w:jc w:val="center"/>
            </w:pPr>
            <w:r>
              <w:rPr>
                <w:color w:val="000000"/>
                <w:sz w:val="20"/>
                <w:szCs w:val="20"/>
              </w:rPr>
              <w:t>Não</w:t>
            </w:r>
            <w:r>
              <w:t xml:space="preserve"> </w:t>
            </w:r>
          </w:p>
        </w:tc>
        <w:tc>
          <w:tcPr>
            <w:tcW w:w="568" w:type="dxa"/>
            <w:tcBorders>
              <w:top w:val="nil"/>
              <w:left w:val="nil"/>
              <w:bottom w:val="single" w:sz="8" w:space="0" w:color="BFBFBF"/>
              <w:right w:val="single" w:sz="12" w:space="0" w:color="auto"/>
            </w:tcBorders>
            <w:tcMar>
              <w:top w:w="0" w:type="dxa"/>
              <w:left w:w="108" w:type="dxa"/>
              <w:bottom w:w="0" w:type="dxa"/>
              <w:right w:w="108" w:type="dxa"/>
            </w:tcMar>
            <w:vAlign w:val="center"/>
            <w:hideMark/>
          </w:tcPr>
          <w:p w14:paraId="7118D9C4" w14:textId="77777777" w:rsidR="00BA7714" w:rsidRDefault="00BA7714"/>
        </w:tc>
      </w:tr>
      <w:tr w:rsidR="00000000" w14:paraId="6327CCA5" w14:textId="77777777">
        <w:trPr>
          <w:trHeight w:val="425"/>
        </w:trPr>
        <w:tc>
          <w:tcPr>
            <w:tcW w:w="7356" w:type="dxa"/>
            <w:gridSpan w:val="6"/>
            <w:tcBorders>
              <w:top w:val="nil"/>
              <w:left w:val="single" w:sz="12" w:space="0" w:color="auto"/>
              <w:bottom w:val="single" w:sz="8" w:space="0" w:color="BFBFBF"/>
              <w:right w:val="single" w:sz="8" w:space="0" w:color="BFBFBF"/>
            </w:tcBorders>
            <w:shd w:val="clear" w:color="auto" w:fill="F2F2F2"/>
            <w:tcMar>
              <w:top w:w="0" w:type="dxa"/>
              <w:left w:w="108" w:type="dxa"/>
              <w:bottom w:w="0" w:type="dxa"/>
              <w:right w:w="108" w:type="dxa"/>
            </w:tcMar>
            <w:vAlign w:val="center"/>
            <w:hideMark/>
          </w:tcPr>
          <w:p w14:paraId="4C6CACE5" w14:textId="77777777" w:rsidR="00BA7714" w:rsidRDefault="00BA7714">
            <w:pPr>
              <w:spacing w:after="0" w:line="240" w:lineRule="auto"/>
            </w:pPr>
            <w:r>
              <w:rPr>
                <w:b/>
                <w:bCs/>
                <w:color w:val="000000"/>
                <w:sz w:val="20"/>
                <w:szCs w:val="20"/>
              </w:rPr>
              <w:t>A instituição e seus principais controladores possuem adequado histórico de atuação no mercado financeiro?</w:t>
            </w:r>
            <w:r>
              <w:t xml:space="preserve"> </w:t>
            </w:r>
          </w:p>
        </w:tc>
        <w:tc>
          <w:tcPr>
            <w:tcW w:w="851" w:type="dxa"/>
            <w:tcBorders>
              <w:top w:val="nil"/>
              <w:left w:val="nil"/>
              <w:bottom w:val="single" w:sz="8" w:space="0" w:color="BFBFBF"/>
              <w:right w:val="single" w:sz="8" w:space="0" w:color="BFBFBF"/>
            </w:tcBorders>
            <w:shd w:val="clear" w:color="auto" w:fill="F2F2F2"/>
            <w:tcMar>
              <w:top w:w="0" w:type="dxa"/>
              <w:left w:w="108" w:type="dxa"/>
              <w:bottom w:w="0" w:type="dxa"/>
              <w:right w:w="108" w:type="dxa"/>
            </w:tcMar>
            <w:vAlign w:val="center"/>
            <w:hideMark/>
          </w:tcPr>
          <w:p w14:paraId="0031A29D" w14:textId="77777777" w:rsidR="00BA7714" w:rsidRDefault="00BA7714">
            <w:pPr>
              <w:spacing w:after="0" w:line="240" w:lineRule="auto"/>
              <w:jc w:val="center"/>
            </w:pPr>
            <w:r>
              <w:rPr>
                <w:color w:val="000000"/>
                <w:sz w:val="20"/>
                <w:szCs w:val="20"/>
              </w:rPr>
              <w:t>Sim</w:t>
            </w:r>
            <w:r>
              <w:t xml:space="preserve"> </w:t>
            </w:r>
          </w:p>
        </w:tc>
        <w:tc>
          <w:tcPr>
            <w:tcW w:w="567" w:type="dxa"/>
            <w:gridSpan w:val="2"/>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0B381736" w14:textId="77777777" w:rsidR="00BA7714" w:rsidRDefault="00BA7714">
            <w:pPr>
              <w:spacing w:after="0" w:line="240" w:lineRule="auto"/>
              <w:jc w:val="center"/>
            </w:pPr>
            <w:r>
              <w:rPr>
                <w:color w:val="000000"/>
                <w:sz w:val="20"/>
                <w:szCs w:val="20"/>
              </w:rPr>
              <w:t>X</w:t>
            </w:r>
            <w:r>
              <w:t xml:space="preserve"> </w:t>
            </w:r>
          </w:p>
        </w:tc>
        <w:tc>
          <w:tcPr>
            <w:tcW w:w="849" w:type="dxa"/>
            <w:gridSpan w:val="2"/>
            <w:tcBorders>
              <w:top w:val="nil"/>
              <w:left w:val="nil"/>
              <w:bottom w:val="single" w:sz="8" w:space="0" w:color="BFBFBF"/>
              <w:right w:val="single" w:sz="8" w:space="0" w:color="BFBFBF"/>
            </w:tcBorders>
            <w:shd w:val="clear" w:color="auto" w:fill="F2F2F2"/>
            <w:tcMar>
              <w:top w:w="0" w:type="dxa"/>
              <w:left w:w="108" w:type="dxa"/>
              <w:bottom w:w="0" w:type="dxa"/>
              <w:right w:w="108" w:type="dxa"/>
            </w:tcMar>
            <w:vAlign w:val="center"/>
            <w:hideMark/>
          </w:tcPr>
          <w:p w14:paraId="01DF329D" w14:textId="77777777" w:rsidR="00BA7714" w:rsidRDefault="00BA7714">
            <w:pPr>
              <w:spacing w:after="0" w:line="240" w:lineRule="auto"/>
              <w:jc w:val="center"/>
            </w:pPr>
            <w:r>
              <w:rPr>
                <w:color w:val="000000"/>
                <w:sz w:val="20"/>
                <w:szCs w:val="20"/>
              </w:rPr>
              <w:t>Não</w:t>
            </w:r>
            <w:r>
              <w:t xml:space="preserve"> </w:t>
            </w:r>
          </w:p>
        </w:tc>
        <w:tc>
          <w:tcPr>
            <w:tcW w:w="568" w:type="dxa"/>
            <w:tcBorders>
              <w:top w:val="nil"/>
              <w:left w:val="nil"/>
              <w:bottom w:val="single" w:sz="8" w:space="0" w:color="BFBFBF"/>
              <w:right w:val="single" w:sz="12" w:space="0" w:color="auto"/>
            </w:tcBorders>
            <w:tcMar>
              <w:top w:w="0" w:type="dxa"/>
              <w:left w:w="108" w:type="dxa"/>
              <w:bottom w:w="0" w:type="dxa"/>
              <w:right w:w="108" w:type="dxa"/>
            </w:tcMar>
            <w:vAlign w:val="center"/>
            <w:hideMark/>
          </w:tcPr>
          <w:p w14:paraId="6AA5512B" w14:textId="77777777" w:rsidR="00BA7714" w:rsidRDefault="00BA7714"/>
        </w:tc>
      </w:tr>
      <w:tr w:rsidR="00000000" w14:paraId="2ACD0BE9" w14:textId="77777777">
        <w:trPr>
          <w:trHeight w:val="425"/>
        </w:trPr>
        <w:tc>
          <w:tcPr>
            <w:tcW w:w="7356" w:type="dxa"/>
            <w:gridSpan w:val="6"/>
            <w:tcBorders>
              <w:top w:val="nil"/>
              <w:left w:val="single" w:sz="12" w:space="0" w:color="auto"/>
              <w:bottom w:val="single" w:sz="8" w:space="0" w:color="BFBFBF"/>
              <w:right w:val="single" w:sz="8" w:space="0" w:color="BFBFBF"/>
            </w:tcBorders>
            <w:shd w:val="clear" w:color="auto" w:fill="F2F2F2"/>
            <w:tcMar>
              <w:top w:w="0" w:type="dxa"/>
              <w:left w:w="108" w:type="dxa"/>
              <w:bottom w:w="0" w:type="dxa"/>
              <w:right w:w="108" w:type="dxa"/>
            </w:tcMar>
            <w:vAlign w:val="center"/>
            <w:hideMark/>
          </w:tcPr>
          <w:p w14:paraId="08E2C0B8" w14:textId="77777777" w:rsidR="00BA7714" w:rsidRDefault="00BA7714">
            <w:pPr>
              <w:spacing w:after="0" w:line="240" w:lineRule="auto"/>
            </w:pPr>
            <w:r>
              <w:rPr>
                <w:b/>
                <w:bCs/>
                <w:color w:val="000000"/>
                <w:sz w:val="20"/>
                <w:szCs w:val="20"/>
              </w:rPr>
              <w:lastRenderedPageBreak/>
              <w:t>Em caso de Administrador de fundo de investimento, este detém no máximo 50% (cinquenta por cento) dos recursos sob sua administração oriundos de regimes próprios de previdência social?</w:t>
            </w:r>
            <w:r>
              <w:t xml:space="preserve"> </w:t>
            </w:r>
          </w:p>
        </w:tc>
        <w:tc>
          <w:tcPr>
            <w:tcW w:w="851" w:type="dxa"/>
            <w:tcBorders>
              <w:top w:val="nil"/>
              <w:left w:val="nil"/>
              <w:bottom w:val="single" w:sz="8" w:space="0" w:color="BFBFBF"/>
              <w:right w:val="single" w:sz="8" w:space="0" w:color="BFBFBF"/>
            </w:tcBorders>
            <w:shd w:val="clear" w:color="auto" w:fill="F2F2F2"/>
            <w:tcMar>
              <w:top w:w="0" w:type="dxa"/>
              <w:left w:w="108" w:type="dxa"/>
              <w:bottom w:w="0" w:type="dxa"/>
              <w:right w:w="108" w:type="dxa"/>
            </w:tcMar>
            <w:vAlign w:val="center"/>
            <w:hideMark/>
          </w:tcPr>
          <w:p w14:paraId="7E080019" w14:textId="77777777" w:rsidR="00BA7714" w:rsidRDefault="00BA7714">
            <w:pPr>
              <w:spacing w:after="0" w:line="240" w:lineRule="auto"/>
              <w:jc w:val="center"/>
            </w:pPr>
            <w:r>
              <w:rPr>
                <w:color w:val="000000"/>
                <w:sz w:val="20"/>
                <w:szCs w:val="20"/>
              </w:rPr>
              <w:t>Sim</w:t>
            </w:r>
            <w:r>
              <w:t xml:space="preserve"> </w:t>
            </w:r>
          </w:p>
        </w:tc>
        <w:tc>
          <w:tcPr>
            <w:tcW w:w="567" w:type="dxa"/>
            <w:gridSpan w:val="2"/>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13F8B433" w14:textId="77777777" w:rsidR="00BA7714" w:rsidRDefault="00BA7714">
            <w:pPr>
              <w:spacing w:after="0" w:line="240" w:lineRule="auto"/>
              <w:jc w:val="center"/>
            </w:pPr>
            <w:r>
              <w:rPr>
                <w:color w:val="000000"/>
                <w:sz w:val="20"/>
                <w:szCs w:val="20"/>
              </w:rPr>
              <w:t>X</w:t>
            </w:r>
            <w:r>
              <w:t xml:space="preserve"> </w:t>
            </w:r>
          </w:p>
        </w:tc>
        <w:tc>
          <w:tcPr>
            <w:tcW w:w="849" w:type="dxa"/>
            <w:gridSpan w:val="2"/>
            <w:tcBorders>
              <w:top w:val="nil"/>
              <w:left w:val="nil"/>
              <w:bottom w:val="single" w:sz="8" w:space="0" w:color="BFBFBF"/>
              <w:right w:val="single" w:sz="8" w:space="0" w:color="BFBFBF"/>
            </w:tcBorders>
            <w:shd w:val="clear" w:color="auto" w:fill="F2F2F2"/>
            <w:tcMar>
              <w:top w:w="0" w:type="dxa"/>
              <w:left w:w="108" w:type="dxa"/>
              <w:bottom w:w="0" w:type="dxa"/>
              <w:right w:w="108" w:type="dxa"/>
            </w:tcMar>
            <w:vAlign w:val="center"/>
            <w:hideMark/>
          </w:tcPr>
          <w:p w14:paraId="4725B868" w14:textId="77777777" w:rsidR="00BA7714" w:rsidRDefault="00BA7714">
            <w:pPr>
              <w:spacing w:after="0" w:line="240" w:lineRule="auto"/>
              <w:jc w:val="center"/>
            </w:pPr>
            <w:r>
              <w:rPr>
                <w:color w:val="000000"/>
                <w:sz w:val="20"/>
                <w:szCs w:val="20"/>
              </w:rPr>
              <w:t>Não</w:t>
            </w:r>
            <w:r>
              <w:t xml:space="preserve"> </w:t>
            </w:r>
          </w:p>
        </w:tc>
        <w:tc>
          <w:tcPr>
            <w:tcW w:w="568" w:type="dxa"/>
            <w:tcBorders>
              <w:top w:val="nil"/>
              <w:left w:val="nil"/>
              <w:bottom w:val="single" w:sz="8" w:space="0" w:color="BFBFBF"/>
              <w:right w:val="single" w:sz="12" w:space="0" w:color="auto"/>
            </w:tcBorders>
            <w:tcMar>
              <w:top w:w="0" w:type="dxa"/>
              <w:left w:w="108" w:type="dxa"/>
              <w:bottom w:w="0" w:type="dxa"/>
              <w:right w:w="108" w:type="dxa"/>
            </w:tcMar>
            <w:vAlign w:val="center"/>
            <w:hideMark/>
          </w:tcPr>
          <w:p w14:paraId="0D204A3F" w14:textId="77777777" w:rsidR="00BA7714" w:rsidRDefault="00BA7714"/>
        </w:tc>
      </w:tr>
      <w:tr w:rsidR="00000000" w14:paraId="1D03111C" w14:textId="77777777">
        <w:tc>
          <w:tcPr>
            <w:tcW w:w="2685" w:type="dxa"/>
            <w:tcBorders>
              <w:top w:val="nil"/>
              <w:left w:val="nil"/>
              <w:bottom w:val="nil"/>
              <w:right w:val="nil"/>
            </w:tcBorders>
            <w:vAlign w:val="center"/>
            <w:hideMark/>
          </w:tcPr>
          <w:p w14:paraId="174EA5E4" w14:textId="77777777" w:rsidR="00BA7714" w:rsidRDefault="00BA7714">
            <w:pPr>
              <w:spacing w:after="0"/>
              <w:rPr>
                <w:rFonts w:eastAsia="Times New Roman"/>
                <w:sz w:val="20"/>
                <w:szCs w:val="20"/>
              </w:rPr>
            </w:pPr>
          </w:p>
        </w:tc>
        <w:tc>
          <w:tcPr>
            <w:tcW w:w="570" w:type="dxa"/>
            <w:tcBorders>
              <w:top w:val="nil"/>
              <w:left w:val="nil"/>
              <w:bottom w:val="nil"/>
              <w:right w:val="nil"/>
            </w:tcBorders>
            <w:vAlign w:val="center"/>
            <w:hideMark/>
          </w:tcPr>
          <w:p w14:paraId="3F3ED0CE" w14:textId="77777777" w:rsidR="00BA7714" w:rsidRDefault="00BA7714">
            <w:pPr>
              <w:spacing w:after="0"/>
              <w:rPr>
                <w:rFonts w:eastAsia="Times New Roman"/>
                <w:sz w:val="20"/>
                <w:szCs w:val="20"/>
              </w:rPr>
            </w:pPr>
          </w:p>
        </w:tc>
        <w:tc>
          <w:tcPr>
            <w:tcW w:w="1140" w:type="dxa"/>
            <w:tcBorders>
              <w:top w:val="nil"/>
              <w:left w:val="nil"/>
              <w:bottom w:val="nil"/>
              <w:right w:val="nil"/>
            </w:tcBorders>
            <w:vAlign w:val="center"/>
            <w:hideMark/>
          </w:tcPr>
          <w:p w14:paraId="67DD326B" w14:textId="77777777" w:rsidR="00BA7714" w:rsidRDefault="00BA7714">
            <w:pPr>
              <w:spacing w:after="0"/>
              <w:rPr>
                <w:rFonts w:eastAsia="Times New Roman"/>
                <w:sz w:val="20"/>
                <w:szCs w:val="20"/>
              </w:rPr>
            </w:pPr>
          </w:p>
        </w:tc>
        <w:tc>
          <w:tcPr>
            <w:tcW w:w="1020" w:type="dxa"/>
            <w:tcBorders>
              <w:top w:val="nil"/>
              <w:left w:val="nil"/>
              <w:bottom w:val="nil"/>
              <w:right w:val="nil"/>
            </w:tcBorders>
            <w:vAlign w:val="center"/>
            <w:hideMark/>
          </w:tcPr>
          <w:p w14:paraId="2BE42CEE" w14:textId="77777777" w:rsidR="00BA7714" w:rsidRDefault="00BA7714">
            <w:pPr>
              <w:spacing w:after="0"/>
              <w:rPr>
                <w:rFonts w:eastAsia="Times New Roman"/>
                <w:sz w:val="20"/>
                <w:szCs w:val="20"/>
              </w:rPr>
            </w:pPr>
          </w:p>
        </w:tc>
        <w:tc>
          <w:tcPr>
            <w:tcW w:w="405" w:type="dxa"/>
            <w:tcBorders>
              <w:top w:val="nil"/>
              <w:left w:val="nil"/>
              <w:bottom w:val="nil"/>
              <w:right w:val="nil"/>
            </w:tcBorders>
            <w:vAlign w:val="center"/>
            <w:hideMark/>
          </w:tcPr>
          <w:p w14:paraId="6B9C7C2D" w14:textId="77777777" w:rsidR="00BA7714" w:rsidRDefault="00BA7714">
            <w:pPr>
              <w:spacing w:after="0"/>
              <w:rPr>
                <w:rFonts w:eastAsia="Times New Roman"/>
                <w:sz w:val="20"/>
                <w:szCs w:val="20"/>
              </w:rPr>
            </w:pPr>
          </w:p>
        </w:tc>
        <w:tc>
          <w:tcPr>
            <w:tcW w:w="1560" w:type="dxa"/>
            <w:tcBorders>
              <w:top w:val="nil"/>
              <w:left w:val="nil"/>
              <w:bottom w:val="nil"/>
              <w:right w:val="nil"/>
            </w:tcBorders>
            <w:vAlign w:val="center"/>
            <w:hideMark/>
          </w:tcPr>
          <w:p w14:paraId="6D54C2C1" w14:textId="77777777" w:rsidR="00BA7714" w:rsidRDefault="00BA7714">
            <w:pPr>
              <w:spacing w:after="0"/>
              <w:rPr>
                <w:rFonts w:eastAsia="Times New Roman"/>
                <w:sz w:val="20"/>
                <w:szCs w:val="20"/>
              </w:rPr>
            </w:pPr>
          </w:p>
        </w:tc>
        <w:tc>
          <w:tcPr>
            <w:tcW w:w="855" w:type="dxa"/>
            <w:tcBorders>
              <w:top w:val="nil"/>
              <w:left w:val="nil"/>
              <w:bottom w:val="nil"/>
              <w:right w:val="nil"/>
            </w:tcBorders>
            <w:vAlign w:val="center"/>
            <w:hideMark/>
          </w:tcPr>
          <w:p w14:paraId="67C0626B" w14:textId="77777777" w:rsidR="00BA7714" w:rsidRDefault="00BA7714">
            <w:pPr>
              <w:spacing w:after="0"/>
              <w:rPr>
                <w:rFonts w:eastAsia="Times New Roman"/>
                <w:sz w:val="20"/>
                <w:szCs w:val="20"/>
              </w:rPr>
            </w:pPr>
          </w:p>
        </w:tc>
        <w:tc>
          <w:tcPr>
            <w:tcW w:w="420" w:type="dxa"/>
            <w:tcBorders>
              <w:top w:val="nil"/>
              <w:left w:val="nil"/>
              <w:bottom w:val="nil"/>
              <w:right w:val="nil"/>
            </w:tcBorders>
            <w:vAlign w:val="center"/>
            <w:hideMark/>
          </w:tcPr>
          <w:p w14:paraId="5A8C89E5" w14:textId="77777777" w:rsidR="00BA7714" w:rsidRDefault="00BA7714">
            <w:pPr>
              <w:spacing w:after="0"/>
              <w:rPr>
                <w:rFonts w:eastAsia="Times New Roman"/>
                <w:sz w:val="20"/>
                <w:szCs w:val="20"/>
              </w:rPr>
            </w:pPr>
          </w:p>
        </w:tc>
        <w:tc>
          <w:tcPr>
            <w:tcW w:w="135" w:type="dxa"/>
            <w:tcBorders>
              <w:top w:val="nil"/>
              <w:left w:val="nil"/>
              <w:bottom w:val="nil"/>
              <w:right w:val="nil"/>
            </w:tcBorders>
            <w:vAlign w:val="center"/>
            <w:hideMark/>
          </w:tcPr>
          <w:p w14:paraId="5C930D07" w14:textId="77777777" w:rsidR="00BA7714" w:rsidRDefault="00BA7714">
            <w:pPr>
              <w:spacing w:after="0"/>
              <w:rPr>
                <w:rFonts w:eastAsia="Times New Roman"/>
                <w:sz w:val="20"/>
                <w:szCs w:val="20"/>
              </w:rPr>
            </w:pPr>
          </w:p>
        </w:tc>
        <w:tc>
          <w:tcPr>
            <w:tcW w:w="570" w:type="dxa"/>
            <w:tcBorders>
              <w:top w:val="nil"/>
              <w:left w:val="nil"/>
              <w:bottom w:val="nil"/>
              <w:right w:val="nil"/>
            </w:tcBorders>
            <w:vAlign w:val="center"/>
            <w:hideMark/>
          </w:tcPr>
          <w:p w14:paraId="1067A288" w14:textId="77777777" w:rsidR="00BA7714" w:rsidRDefault="00BA7714">
            <w:pPr>
              <w:spacing w:after="0"/>
              <w:rPr>
                <w:rFonts w:eastAsia="Times New Roman"/>
                <w:sz w:val="20"/>
                <w:szCs w:val="20"/>
              </w:rPr>
            </w:pPr>
          </w:p>
        </w:tc>
        <w:tc>
          <w:tcPr>
            <w:tcW w:w="285" w:type="dxa"/>
            <w:tcBorders>
              <w:top w:val="nil"/>
              <w:left w:val="nil"/>
              <w:bottom w:val="nil"/>
              <w:right w:val="nil"/>
            </w:tcBorders>
            <w:vAlign w:val="center"/>
            <w:hideMark/>
          </w:tcPr>
          <w:p w14:paraId="72D2FED7" w14:textId="77777777" w:rsidR="00BA7714" w:rsidRDefault="00BA7714">
            <w:pPr>
              <w:spacing w:after="0"/>
              <w:rPr>
                <w:rFonts w:eastAsia="Times New Roman"/>
                <w:sz w:val="20"/>
                <w:szCs w:val="20"/>
              </w:rPr>
            </w:pPr>
          </w:p>
        </w:tc>
        <w:tc>
          <w:tcPr>
            <w:tcW w:w="570" w:type="dxa"/>
            <w:tcBorders>
              <w:top w:val="nil"/>
              <w:left w:val="nil"/>
              <w:bottom w:val="nil"/>
              <w:right w:val="nil"/>
            </w:tcBorders>
            <w:vAlign w:val="center"/>
            <w:hideMark/>
          </w:tcPr>
          <w:p w14:paraId="23876A3B" w14:textId="77777777" w:rsidR="00BA7714" w:rsidRDefault="00BA7714">
            <w:pPr>
              <w:spacing w:after="0"/>
              <w:rPr>
                <w:rFonts w:eastAsia="Times New Roman"/>
                <w:sz w:val="20"/>
                <w:szCs w:val="20"/>
              </w:rPr>
            </w:pPr>
          </w:p>
        </w:tc>
      </w:tr>
    </w:tbl>
    <w:p w14:paraId="19B41114" w14:textId="77777777" w:rsidR="00BA7714" w:rsidRDefault="00BA7714">
      <w:r>
        <w:t> </w:t>
      </w:r>
    </w:p>
    <w:tbl>
      <w:tblPr>
        <w:tblW w:w="10205" w:type="dxa"/>
        <w:tblCellMar>
          <w:left w:w="0" w:type="dxa"/>
          <w:right w:w="0" w:type="dxa"/>
        </w:tblCellMar>
        <w:tblLook w:val="04A0" w:firstRow="1" w:lastRow="0" w:firstColumn="1" w:lastColumn="0" w:noHBand="0" w:noVBand="1"/>
      </w:tblPr>
      <w:tblGrid>
        <w:gridCol w:w="832"/>
        <w:gridCol w:w="4238"/>
        <w:gridCol w:w="901"/>
        <w:gridCol w:w="4234"/>
      </w:tblGrid>
      <w:tr w:rsidR="00000000" w14:paraId="120F0F82" w14:textId="77777777">
        <w:trPr>
          <w:trHeight w:val="843"/>
        </w:trPr>
        <w:tc>
          <w:tcPr>
            <w:tcW w:w="10205" w:type="dxa"/>
            <w:gridSpan w:val="4"/>
            <w:tcBorders>
              <w:top w:val="single" w:sz="12" w:space="0" w:color="auto"/>
              <w:left w:val="single" w:sz="12" w:space="0" w:color="auto"/>
              <w:bottom w:val="single" w:sz="8" w:space="0" w:color="BFBFBF"/>
              <w:right w:val="single" w:sz="12" w:space="0" w:color="auto"/>
            </w:tcBorders>
            <w:shd w:val="clear" w:color="auto" w:fill="F2F2F2"/>
            <w:tcMar>
              <w:top w:w="0" w:type="dxa"/>
              <w:left w:w="108" w:type="dxa"/>
              <w:bottom w:w="0" w:type="dxa"/>
              <w:right w:w="108" w:type="dxa"/>
            </w:tcMar>
            <w:vAlign w:val="center"/>
            <w:hideMark/>
          </w:tcPr>
          <w:p w14:paraId="2BFFDEB2" w14:textId="77777777" w:rsidR="00BA7714" w:rsidRDefault="00BA7714">
            <w:pPr>
              <w:spacing w:after="0" w:line="240" w:lineRule="auto"/>
            </w:pPr>
            <w:r>
              <w:rPr>
                <w:b/>
                <w:bCs/>
                <w:color w:val="000000"/>
                <w:sz w:val="20"/>
                <w:szCs w:val="20"/>
              </w:rPr>
              <w:t>III - DAS CLASSES DE FUNDOS DE INVESTIMENTOS EM QUE A INSTITUIÇÃO ESTÁ SENDO CREDENCIADA:</w:t>
            </w:r>
            <w:r>
              <w:t xml:space="preserve"> </w:t>
            </w:r>
          </w:p>
        </w:tc>
      </w:tr>
      <w:tr w:rsidR="00000000" w14:paraId="482DBFA3" w14:textId="77777777">
        <w:trPr>
          <w:trHeight w:val="425"/>
        </w:trPr>
        <w:tc>
          <w:tcPr>
            <w:tcW w:w="832" w:type="dxa"/>
            <w:tcBorders>
              <w:top w:val="nil"/>
              <w:left w:val="single" w:sz="12" w:space="0" w:color="auto"/>
              <w:bottom w:val="single" w:sz="8" w:space="0" w:color="BFBFBF"/>
              <w:right w:val="single" w:sz="8" w:space="0" w:color="BFBFBF"/>
            </w:tcBorders>
            <w:tcMar>
              <w:top w:w="0" w:type="dxa"/>
              <w:left w:w="108" w:type="dxa"/>
              <w:bottom w:w="0" w:type="dxa"/>
              <w:right w:w="108" w:type="dxa"/>
            </w:tcMar>
            <w:vAlign w:val="center"/>
            <w:hideMark/>
          </w:tcPr>
          <w:p w14:paraId="66D2B495" w14:textId="77777777" w:rsidR="00BA7714" w:rsidRDefault="00BA7714"/>
        </w:tc>
        <w:tc>
          <w:tcPr>
            <w:tcW w:w="4238" w:type="dxa"/>
            <w:tcBorders>
              <w:top w:val="nil"/>
              <w:left w:val="nil"/>
              <w:bottom w:val="single" w:sz="8" w:space="0" w:color="BFBFBF"/>
              <w:right w:val="single" w:sz="8" w:space="0" w:color="BFBFBF"/>
            </w:tcBorders>
            <w:shd w:val="clear" w:color="auto" w:fill="F2F2F2"/>
            <w:tcMar>
              <w:top w:w="0" w:type="dxa"/>
              <w:left w:w="108" w:type="dxa"/>
              <w:bottom w:w="0" w:type="dxa"/>
              <w:right w:w="108" w:type="dxa"/>
            </w:tcMar>
            <w:vAlign w:val="center"/>
            <w:hideMark/>
          </w:tcPr>
          <w:p w14:paraId="3C66A779" w14:textId="77777777" w:rsidR="00BA7714" w:rsidRDefault="00BA7714">
            <w:pPr>
              <w:spacing w:after="0" w:line="240" w:lineRule="auto"/>
              <w:jc w:val="center"/>
            </w:pPr>
            <w:r>
              <w:rPr>
                <w:color w:val="000000"/>
                <w:sz w:val="20"/>
                <w:szCs w:val="20"/>
              </w:rPr>
              <w:t>Art. 7º, I, “b”</w:t>
            </w:r>
          </w:p>
        </w:tc>
        <w:tc>
          <w:tcPr>
            <w:tcW w:w="901"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4933A3A6" w14:textId="77777777" w:rsidR="00BA7714" w:rsidRDefault="00BA7714"/>
        </w:tc>
        <w:tc>
          <w:tcPr>
            <w:tcW w:w="4234" w:type="dxa"/>
            <w:tcBorders>
              <w:top w:val="nil"/>
              <w:left w:val="nil"/>
              <w:bottom w:val="single" w:sz="8" w:space="0" w:color="BFBFBF"/>
              <w:right w:val="single" w:sz="12" w:space="0" w:color="auto"/>
            </w:tcBorders>
            <w:shd w:val="clear" w:color="auto" w:fill="F2F2F2"/>
            <w:tcMar>
              <w:top w:w="0" w:type="dxa"/>
              <w:left w:w="108" w:type="dxa"/>
              <w:bottom w:w="0" w:type="dxa"/>
              <w:right w:w="108" w:type="dxa"/>
            </w:tcMar>
            <w:vAlign w:val="center"/>
            <w:hideMark/>
          </w:tcPr>
          <w:p w14:paraId="5D19F736" w14:textId="77777777" w:rsidR="00BA7714" w:rsidRDefault="00BA7714">
            <w:pPr>
              <w:spacing w:after="0" w:line="240" w:lineRule="auto"/>
              <w:jc w:val="center"/>
            </w:pPr>
            <w:r>
              <w:rPr>
                <w:color w:val="000000"/>
                <w:sz w:val="20"/>
                <w:szCs w:val="20"/>
              </w:rPr>
              <w:t>Art. 8º, II</w:t>
            </w:r>
          </w:p>
        </w:tc>
      </w:tr>
      <w:tr w:rsidR="00000000" w14:paraId="0D137160" w14:textId="77777777">
        <w:trPr>
          <w:trHeight w:val="425"/>
        </w:trPr>
        <w:tc>
          <w:tcPr>
            <w:tcW w:w="832" w:type="dxa"/>
            <w:tcBorders>
              <w:top w:val="nil"/>
              <w:left w:val="single" w:sz="12" w:space="0" w:color="auto"/>
              <w:bottom w:val="single" w:sz="8" w:space="0" w:color="BFBFBF"/>
              <w:right w:val="single" w:sz="8" w:space="0" w:color="BFBFBF"/>
            </w:tcBorders>
            <w:tcMar>
              <w:top w:w="0" w:type="dxa"/>
              <w:left w:w="108" w:type="dxa"/>
              <w:bottom w:w="0" w:type="dxa"/>
              <w:right w:w="108" w:type="dxa"/>
            </w:tcMar>
            <w:vAlign w:val="center"/>
            <w:hideMark/>
          </w:tcPr>
          <w:p w14:paraId="1E1DB512" w14:textId="77777777" w:rsidR="00BA7714" w:rsidRDefault="00BA7714"/>
        </w:tc>
        <w:tc>
          <w:tcPr>
            <w:tcW w:w="4238" w:type="dxa"/>
            <w:tcBorders>
              <w:top w:val="nil"/>
              <w:left w:val="nil"/>
              <w:bottom w:val="single" w:sz="8" w:space="0" w:color="BFBFBF"/>
              <w:right w:val="single" w:sz="8" w:space="0" w:color="BFBFBF"/>
            </w:tcBorders>
            <w:shd w:val="clear" w:color="auto" w:fill="F2F2F2"/>
            <w:tcMar>
              <w:top w:w="0" w:type="dxa"/>
              <w:left w:w="108" w:type="dxa"/>
              <w:bottom w:w="0" w:type="dxa"/>
              <w:right w:w="108" w:type="dxa"/>
            </w:tcMar>
            <w:vAlign w:val="center"/>
            <w:hideMark/>
          </w:tcPr>
          <w:p w14:paraId="74B839BE" w14:textId="77777777" w:rsidR="00BA7714" w:rsidRDefault="00BA7714">
            <w:pPr>
              <w:spacing w:after="0" w:line="240" w:lineRule="auto"/>
              <w:jc w:val="center"/>
            </w:pPr>
            <w:r>
              <w:rPr>
                <w:color w:val="000000"/>
                <w:sz w:val="20"/>
                <w:szCs w:val="20"/>
              </w:rPr>
              <w:t>Art. 7º, I, “c”</w:t>
            </w:r>
          </w:p>
        </w:tc>
        <w:tc>
          <w:tcPr>
            <w:tcW w:w="901"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5A8C35CB" w14:textId="77777777" w:rsidR="00BA7714" w:rsidRDefault="00BA7714"/>
        </w:tc>
        <w:tc>
          <w:tcPr>
            <w:tcW w:w="4234" w:type="dxa"/>
            <w:tcBorders>
              <w:top w:val="nil"/>
              <w:left w:val="nil"/>
              <w:bottom w:val="single" w:sz="8" w:space="0" w:color="BFBFBF"/>
              <w:right w:val="single" w:sz="12" w:space="0" w:color="auto"/>
            </w:tcBorders>
            <w:shd w:val="clear" w:color="auto" w:fill="F2F2F2"/>
            <w:tcMar>
              <w:top w:w="0" w:type="dxa"/>
              <w:left w:w="108" w:type="dxa"/>
              <w:bottom w:w="0" w:type="dxa"/>
              <w:right w:w="108" w:type="dxa"/>
            </w:tcMar>
            <w:vAlign w:val="center"/>
            <w:hideMark/>
          </w:tcPr>
          <w:p w14:paraId="4FF88BAE" w14:textId="77777777" w:rsidR="00BA7714" w:rsidRDefault="00BA7714">
            <w:pPr>
              <w:spacing w:after="0" w:line="240" w:lineRule="auto"/>
              <w:jc w:val="center"/>
            </w:pPr>
            <w:r>
              <w:rPr>
                <w:color w:val="000000"/>
                <w:sz w:val="20"/>
                <w:szCs w:val="20"/>
              </w:rPr>
              <w:t>Art. 9º, I</w:t>
            </w:r>
          </w:p>
        </w:tc>
      </w:tr>
      <w:tr w:rsidR="00000000" w14:paraId="0DE31767" w14:textId="77777777">
        <w:trPr>
          <w:trHeight w:val="425"/>
        </w:trPr>
        <w:tc>
          <w:tcPr>
            <w:tcW w:w="832" w:type="dxa"/>
            <w:tcBorders>
              <w:top w:val="nil"/>
              <w:left w:val="single" w:sz="12" w:space="0" w:color="auto"/>
              <w:bottom w:val="single" w:sz="8" w:space="0" w:color="BFBFBF"/>
              <w:right w:val="single" w:sz="8" w:space="0" w:color="BFBFBF"/>
            </w:tcBorders>
            <w:tcMar>
              <w:top w:w="0" w:type="dxa"/>
              <w:left w:w="108" w:type="dxa"/>
              <w:bottom w:w="0" w:type="dxa"/>
              <w:right w:w="108" w:type="dxa"/>
            </w:tcMar>
            <w:vAlign w:val="center"/>
            <w:hideMark/>
          </w:tcPr>
          <w:p w14:paraId="3DF11736" w14:textId="77777777" w:rsidR="00BA7714" w:rsidRDefault="00BA7714"/>
        </w:tc>
        <w:tc>
          <w:tcPr>
            <w:tcW w:w="4238" w:type="dxa"/>
            <w:tcBorders>
              <w:top w:val="nil"/>
              <w:left w:val="nil"/>
              <w:bottom w:val="single" w:sz="8" w:space="0" w:color="BFBFBF"/>
              <w:right w:val="single" w:sz="8" w:space="0" w:color="BFBFBF"/>
            </w:tcBorders>
            <w:shd w:val="clear" w:color="auto" w:fill="F2F2F2"/>
            <w:tcMar>
              <w:top w:w="0" w:type="dxa"/>
              <w:left w:w="108" w:type="dxa"/>
              <w:bottom w:w="0" w:type="dxa"/>
              <w:right w:w="108" w:type="dxa"/>
            </w:tcMar>
            <w:vAlign w:val="center"/>
            <w:hideMark/>
          </w:tcPr>
          <w:p w14:paraId="65145A51" w14:textId="77777777" w:rsidR="00BA7714" w:rsidRDefault="00BA7714">
            <w:pPr>
              <w:spacing w:after="0" w:line="240" w:lineRule="auto"/>
              <w:jc w:val="center"/>
            </w:pPr>
            <w:r>
              <w:rPr>
                <w:color w:val="000000"/>
                <w:sz w:val="20"/>
                <w:szCs w:val="20"/>
              </w:rPr>
              <w:t>Art. 7º, III, "a"</w:t>
            </w:r>
          </w:p>
        </w:tc>
        <w:tc>
          <w:tcPr>
            <w:tcW w:w="901"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58D9BE40" w14:textId="77777777" w:rsidR="00BA7714" w:rsidRDefault="00BA7714"/>
        </w:tc>
        <w:tc>
          <w:tcPr>
            <w:tcW w:w="4234" w:type="dxa"/>
            <w:tcBorders>
              <w:top w:val="nil"/>
              <w:left w:val="nil"/>
              <w:bottom w:val="single" w:sz="8" w:space="0" w:color="BFBFBF"/>
              <w:right w:val="single" w:sz="12" w:space="0" w:color="auto"/>
            </w:tcBorders>
            <w:shd w:val="clear" w:color="auto" w:fill="F2F2F2"/>
            <w:tcMar>
              <w:top w:w="0" w:type="dxa"/>
              <w:left w:w="108" w:type="dxa"/>
              <w:bottom w:w="0" w:type="dxa"/>
              <w:right w:w="108" w:type="dxa"/>
            </w:tcMar>
            <w:vAlign w:val="center"/>
            <w:hideMark/>
          </w:tcPr>
          <w:p w14:paraId="34647B83" w14:textId="77777777" w:rsidR="00BA7714" w:rsidRDefault="00BA7714">
            <w:pPr>
              <w:spacing w:after="0" w:line="240" w:lineRule="auto"/>
              <w:jc w:val="center"/>
            </w:pPr>
            <w:r>
              <w:rPr>
                <w:color w:val="000000"/>
                <w:sz w:val="20"/>
                <w:szCs w:val="20"/>
              </w:rPr>
              <w:t>Art. 9º, II</w:t>
            </w:r>
          </w:p>
        </w:tc>
      </w:tr>
      <w:tr w:rsidR="00000000" w14:paraId="7B20A2AD" w14:textId="77777777">
        <w:trPr>
          <w:trHeight w:val="425"/>
        </w:trPr>
        <w:tc>
          <w:tcPr>
            <w:tcW w:w="832" w:type="dxa"/>
            <w:tcBorders>
              <w:top w:val="nil"/>
              <w:left w:val="single" w:sz="12" w:space="0" w:color="auto"/>
              <w:bottom w:val="single" w:sz="8" w:space="0" w:color="BFBFBF"/>
              <w:right w:val="single" w:sz="8" w:space="0" w:color="BFBFBF"/>
            </w:tcBorders>
            <w:tcMar>
              <w:top w:w="0" w:type="dxa"/>
              <w:left w:w="108" w:type="dxa"/>
              <w:bottom w:w="0" w:type="dxa"/>
              <w:right w:w="108" w:type="dxa"/>
            </w:tcMar>
            <w:vAlign w:val="center"/>
            <w:hideMark/>
          </w:tcPr>
          <w:p w14:paraId="5C05707B" w14:textId="77777777" w:rsidR="00BA7714" w:rsidRDefault="00BA7714"/>
        </w:tc>
        <w:tc>
          <w:tcPr>
            <w:tcW w:w="4238" w:type="dxa"/>
            <w:tcBorders>
              <w:top w:val="nil"/>
              <w:left w:val="nil"/>
              <w:bottom w:val="single" w:sz="8" w:space="0" w:color="BFBFBF"/>
              <w:right w:val="single" w:sz="8" w:space="0" w:color="BFBFBF"/>
            </w:tcBorders>
            <w:shd w:val="clear" w:color="auto" w:fill="F2F2F2"/>
            <w:tcMar>
              <w:top w:w="0" w:type="dxa"/>
              <w:left w:w="108" w:type="dxa"/>
              <w:bottom w:w="0" w:type="dxa"/>
              <w:right w:w="108" w:type="dxa"/>
            </w:tcMar>
            <w:vAlign w:val="center"/>
            <w:hideMark/>
          </w:tcPr>
          <w:p w14:paraId="57B90303" w14:textId="77777777" w:rsidR="00BA7714" w:rsidRDefault="00BA7714">
            <w:pPr>
              <w:spacing w:after="0" w:line="240" w:lineRule="auto"/>
              <w:jc w:val="center"/>
            </w:pPr>
            <w:r>
              <w:rPr>
                <w:color w:val="000000"/>
                <w:sz w:val="20"/>
                <w:szCs w:val="20"/>
              </w:rPr>
              <w:t>Art. 7º, III, "b"</w:t>
            </w:r>
          </w:p>
        </w:tc>
        <w:tc>
          <w:tcPr>
            <w:tcW w:w="901"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6FB56C3E" w14:textId="77777777" w:rsidR="00BA7714" w:rsidRDefault="00BA7714">
            <w:pPr>
              <w:spacing w:after="0" w:line="240" w:lineRule="auto"/>
              <w:jc w:val="center"/>
            </w:pPr>
            <w:r>
              <w:rPr>
                <w:color w:val="000000"/>
                <w:sz w:val="20"/>
                <w:szCs w:val="20"/>
              </w:rPr>
              <w:t>X</w:t>
            </w:r>
            <w:r>
              <w:t xml:space="preserve"> </w:t>
            </w:r>
          </w:p>
        </w:tc>
        <w:tc>
          <w:tcPr>
            <w:tcW w:w="4234" w:type="dxa"/>
            <w:tcBorders>
              <w:top w:val="nil"/>
              <w:left w:val="nil"/>
              <w:bottom w:val="single" w:sz="8" w:space="0" w:color="BFBFBF"/>
              <w:right w:val="single" w:sz="12" w:space="0" w:color="auto"/>
            </w:tcBorders>
            <w:shd w:val="clear" w:color="auto" w:fill="F2F2F2"/>
            <w:tcMar>
              <w:top w:w="0" w:type="dxa"/>
              <w:left w:w="108" w:type="dxa"/>
              <w:bottom w:w="0" w:type="dxa"/>
              <w:right w:w="108" w:type="dxa"/>
            </w:tcMar>
            <w:vAlign w:val="center"/>
            <w:hideMark/>
          </w:tcPr>
          <w:p w14:paraId="1E0684C8" w14:textId="77777777" w:rsidR="00BA7714" w:rsidRDefault="00BA7714">
            <w:pPr>
              <w:spacing w:after="0" w:line="240" w:lineRule="auto"/>
              <w:jc w:val="center"/>
            </w:pPr>
            <w:r>
              <w:rPr>
                <w:color w:val="000000"/>
                <w:sz w:val="20"/>
                <w:szCs w:val="20"/>
              </w:rPr>
              <w:t>Art. 9º, III</w:t>
            </w:r>
          </w:p>
        </w:tc>
      </w:tr>
      <w:tr w:rsidR="00000000" w14:paraId="66DA0F4C" w14:textId="77777777">
        <w:trPr>
          <w:trHeight w:val="425"/>
        </w:trPr>
        <w:tc>
          <w:tcPr>
            <w:tcW w:w="832" w:type="dxa"/>
            <w:tcBorders>
              <w:top w:val="nil"/>
              <w:left w:val="single" w:sz="12" w:space="0" w:color="auto"/>
              <w:bottom w:val="single" w:sz="8" w:space="0" w:color="BFBFBF"/>
              <w:right w:val="single" w:sz="8" w:space="0" w:color="BFBFBF"/>
            </w:tcBorders>
            <w:tcMar>
              <w:top w:w="0" w:type="dxa"/>
              <w:left w:w="108" w:type="dxa"/>
              <w:bottom w:w="0" w:type="dxa"/>
              <w:right w:w="108" w:type="dxa"/>
            </w:tcMar>
            <w:vAlign w:val="center"/>
            <w:hideMark/>
          </w:tcPr>
          <w:p w14:paraId="2E0DC5A1" w14:textId="77777777" w:rsidR="00BA7714" w:rsidRDefault="00BA7714"/>
        </w:tc>
        <w:tc>
          <w:tcPr>
            <w:tcW w:w="4238" w:type="dxa"/>
            <w:tcBorders>
              <w:top w:val="nil"/>
              <w:left w:val="nil"/>
              <w:bottom w:val="single" w:sz="8" w:space="0" w:color="BFBFBF"/>
              <w:right w:val="single" w:sz="8" w:space="0" w:color="BFBFBF"/>
            </w:tcBorders>
            <w:shd w:val="clear" w:color="auto" w:fill="F2F2F2"/>
            <w:tcMar>
              <w:top w:w="0" w:type="dxa"/>
              <w:left w:w="108" w:type="dxa"/>
              <w:bottom w:w="0" w:type="dxa"/>
              <w:right w:w="108" w:type="dxa"/>
            </w:tcMar>
            <w:vAlign w:val="center"/>
            <w:hideMark/>
          </w:tcPr>
          <w:p w14:paraId="616371DA" w14:textId="77777777" w:rsidR="00BA7714" w:rsidRDefault="00BA7714">
            <w:pPr>
              <w:spacing w:after="0" w:line="240" w:lineRule="auto"/>
              <w:jc w:val="center"/>
            </w:pPr>
            <w:r>
              <w:rPr>
                <w:color w:val="000000"/>
                <w:sz w:val="20"/>
                <w:szCs w:val="20"/>
              </w:rPr>
              <w:t>Art. 7º, IV</w:t>
            </w:r>
          </w:p>
        </w:tc>
        <w:tc>
          <w:tcPr>
            <w:tcW w:w="901"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3F139329" w14:textId="77777777" w:rsidR="00BA7714" w:rsidRDefault="00BA7714"/>
        </w:tc>
        <w:tc>
          <w:tcPr>
            <w:tcW w:w="4234" w:type="dxa"/>
            <w:tcBorders>
              <w:top w:val="nil"/>
              <w:left w:val="nil"/>
              <w:bottom w:val="single" w:sz="8" w:space="0" w:color="BFBFBF"/>
              <w:right w:val="single" w:sz="12" w:space="0" w:color="auto"/>
            </w:tcBorders>
            <w:shd w:val="clear" w:color="auto" w:fill="F2F2F2"/>
            <w:tcMar>
              <w:top w:w="0" w:type="dxa"/>
              <w:left w:w="108" w:type="dxa"/>
              <w:bottom w:w="0" w:type="dxa"/>
              <w:right w:w="108" w:type="dxa"/>
            </w:tcMar>
            <w:vAlign w:val="center"/>
            <w:hideMark/>
          </w:tcPr>
          <w:p w14:paraId="6D015300" w14:textId="77777777" w:rsidR="00BA7714" w:rsidRDefault="00BA7714">
            <w:pPr>
              <w:spacing w:after="0" w:line="240" w:lineRule="auto"/>
              <w:jc w:val="center"/>
            </w:pPr>
            <w:r>
              <w:rPr>
                <w:color w:val="000000"/>
                <w:sz w:val="20"/>
                <w:szCs w:val="20"/>
              </w:rPr>
              <w:t>Art. 10º, I</w:t>
            </w:r>
          </w:p>
        </w:tc>
      </w:tr>
      <w:tr w:rsidR="00000000" w14:paraId="6C071F60" w14:textId="77777777">
        <w:trPr>
          <w:trHeight w:val="425"/>
        </w:trPr>
        <w:tc>
          <w:tcPr>
            <w:tcW w:w="832" w:type="dxa"/>
            <w:tcBorders>
              <w:top w:val="nil"/>
              <w:left w:val="single" w:sz="12" w:space="0" w:color="auto"/>
              <w:bottom w:val="single" w:sz="8" w:space="0" w:color="BFBFBF"/>
              <w:right w:val="single" w:sz="8" w:space="0" w:color="BFBFBF"/>
            </w:tcBorders>
            <w:tcMar>
              <w:top w:w="0" w:type="dxa"/>
              <w:left w:w="108" w:type="dxa"/>
              <w:bottom w:w="0" w:type="dxa"/>
              <w:right w:w="108" w:type="dxa"/>
            </w:tcMar>
            <w:vAlign w:val="center"/>
            <w:hideMark/>
          </w:tcPr>
          <w:p w14:paraId="5689D0D1" w14:textId="77777777" w:rsidR="00BA7714" w:rsidRDefault="00BA7714"/>
        </w:tc>
        <w:tc>
          <w:tcPr>
            <w:tcW w:w="4238" w:type="dxa"/>
            <w:tcBorders>
              <w:top w:val="nil"/>
              <w:left w:val="nil"/>
              <w:bottom w:val="single" w:sz="8" w:space="0" w:color="BFBFBF"/>
              <w:right w:val="single" w:sz="8" w:space="0" w:color="BFBFBF"/>
            </w:tcBorders>
            <w:shd w:val="clear" w:color="auto" w:fill="F2F2F2"/>
            <w:tcMar>
              <w:top w:w="0" w:type="dxa"/>
              <w:left w:w="108" w:type="dxa"/>
              <w:bottom w:w="0" w:type="dxa"/>
              <w:right w:w="108" w:type="dxa"/>
            </w:tcMar>
            <w:vAlign w:val="center"/>
            <w:hideMark/>
          </w:tcPr>
          <w:p w14:paraId="001CC596" w14:textId="77777777" w:rsidR="00BA7714" w:rsidRDefault="00BA7714">
            <w:pPr>
              <w:spacing w:after="0" w:line="240" w:lineRule="auto"/>
              <w:jc w:val="center"/>
            </w:pPr>
            <w:r>
              <w:rPr>
                <w:color w:val="000000"/>
                <w:sz w:val="20"/>
                <w:szCs w:val="20"/>
              </w:rPr>
              <w:t>Art. 7º, V, "a"</w:t>
            </w:r>
          </w:p>
        </w:tc>
        <w:tc>
          <w:tcPr>
            <w:tcW w:w="901"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6AD4AEEE" w14:textId="77777777" w:rsidR="00BA7714" w:rsidRDefault="00BA7714"/>
        </w:tc>
        <w:tc>
          <w:tcPr>
            <w:tcW w:w="4234" w:type="dxa"/>
            <w:tcBorders>
              <w:top w:val="nil"/>
              <w:left w:val="nil"/>
              <w:bottom w:val="single" w:sz="8" w:space="0" w:color="BFBFBF"/>
              <w:right w:val="single" w:sz="12" w:space="0" w:color="auto"/>
            </w:tcBorders>
            <w:shd w:val="clear" w:color="auto" w:fill="F2F2F2"/>
            <w:tcMar>
              <w:top w:w="0" w:type="dxa"/>
              <w:left w:w="108" w:type="dxa"/>
              <w:bottom w:w="0" w:type="dxa"/>
              <w:right w:w="108" w:type="dxa"/>
            </w:tcMar>
            <w:vAlign w:val="center"/>
            <w:hideMark/>
          </w:tcPr>
          <w:p w14:paraId="7C47DD70" w14:textId="77777777" w:rsidR="00BA7714" w:rsidRDefault="00BA7714">
            <w:pPr>
              <w:spacing w:after="0" w:line="240" w:lineRule="auto"/>
              <w:jc w:val="center"/>
            </w:pPr>
            <w:r>
              <w:rPr>
                <w:color w:val="000000"/>
                <w:sz w:val="20"/>
                <w:szCs w:val="20"/>
              </w:rPr>
              <w:t>Art. 10º, II</w:t>
            </w:r>
          </w:p>
        </w:tc>
      </w:tr>
      <w:tr w:rsidR="00000000" w14:paraId="0FD727D1" w14:textId="77777777">
        <w:trPr>
          <w:trHeight w:val="425"/>
        </w:trPr>
        <w:tc>
          <w:tcPr>
            <w:tcW w:w="832" w:type="dxa"/>
            <w:tcBorders>
              <w:top w:val="nil"/>
              <w:left w:val="single" w:sz="12" w:space="0" w:color="auto"/>
              <w:bottom w:val="single" w:sz="8" w:space="0" w:color="BFBFBF"/>
              <w:right w:val="single" w:sz="8" w:space="0" w:color="BFBFBF"/>
            </w:tcBorders>
            <w:tcMar>
              <w:top w:w="0" w:type="dxa"/>
              <w:left w:w="108" w:type="dxa"/>
              <w:bottom w:w="0" w:type="dxa"/>
              <w:right w:w="108" w:type="dxa"/>
            </w:tcMar>
            <w:vAlign w:val="center"/>
            <w:hideMark/>
          </w:tcPr>
          <w:p w14:paraId="684B924B" w14:textId="77777777" w:rsidR="00BA7714" w:rsidRDefault="00BA7714"/>
        </w:tc>
        <w:tc>
          <w:tcPr>
            <w:tcW w:w="4238" w:type="dxa"/>
            <w:tcBorders>
              <w:top w:val="nil"/>
              <w:left w:val="nil"/>
              <w:bottom w:val="single" w:sz="8" w:space="0" w:color="BFBFBF"/>
              <w:right w:val="single" w:sz="8" w:space="0" w:color="BFBFBF"/>
            </w:tcBorders>
            <w:shd w:val="clear" w:color="auto" w:fill="F2F2F2"/>
            <w:tcMar>
              <w:top w:w="0" w:type="dxa"/>
              <w:left w:w="108" w:type="dxa"/>
              <w:bottom w:w="0" w:type="dxa"/>
              <w:right w:w="108" w:type="dxa"/>
            </w:tcMar>
            <w:vAlign w:val="center"/>
            <w:hideMark/>
          </w:tcPr>
          <w:p w14:paraId="36384128" w14:textId="77777777" w:rsidR="00BA7714" w:rsidRDefault="00BA7714">
            <w:pPr>
              <w:spacing w:after="0" w:line="240" w:lineRule="auto"/>
              <w:jc w:val="center"/>
            </w:pPr>
            <w:r>
              <w:rPr>
                <w:color w:val="000000"/>
                <w:sz w:val="20"/>
                <w:szCs w:val="20"/>
              </w:rPr>
              <w:t>Art. 7º, V, "b"</w:t>
            </w:r>
          </w:p>
        </w:tc>
        <w:tc>
          <w:tcPr>
            <w:tcW w:w="901"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27286350" w14:textId="77777777" w:rsidR="00BA7714" w:rsidRDefault="00BA7714"/>
        </w:tc>
        <w:tc>
          <w:tcPr>
            <w:tcW w:w="4234" w:type="dxa"/>
            <w:tcBorders>
              <w:top w:val="nil"/>
              <w:left w:val="nil"/>
              <w:bottom w:val="single" w:sz="8" w:space="0" w:color="BFBFBF"/>
              <w:right w:val="single" w:sz="12" w:space="0" w:color="auto"/>
            </w:tcBorders>
            <w:shd w:val="clear" w:color="auto" w:fill="F2F2F2"/>
            <w:tcMar>
              <w:top w:w="0" w:type="dxa"/>
              <w:left w:w="108" w:type="dxa"/>
              <w:bottom w:w="0" w:type="dxa"/>
              <w:right w:w="108" w:type="dxa"/>
            </w:tcMar>
            <w:vAlign w:val="center"/>
            <w:hideMark/>
          </w:tcPr>
          <w:p w14:paraId="5376CE5A" w14:textId="77777777" w:rsidR="00BA7714" w:rsidRDefault="00BA7714">
            <w:pPr>
              <w:spacing w:after="0" w:line="240" w:lineRule="auto"/>
              <w:jc w:val="center"/>
            </w:pPr>
            <w:r>
              <w:rPr>
                <w:color w:val="000000"/>
                <w:sz w:val="20"/>
                <w:szCs w:val="20"/>
              </w:rPr>
              <w:t>Art. 10º, III</w:t>
            </w:r>
          </w:p>
        </w:tc>
      </w:tr>
      <w:tr w:rsidR="00000000" w14:paraId="493854BB" w14:textId="77777777">
        <w:trPr>
          <w:trHeight w:val="425"/>
        </w:trPr>
        <w:tc>
          <w:tcPr>
            <w:tcW w:w="832" w:type="dxa"/>
            <w:tcBorders>
              <w:top w:val="nil"/>
              <w:left w:val="single" w:sz="12" w:space="0" w:color="auto"/>
              <w:bottom w:val="single" w:sz="8" w:space="0" w:color="BFBFBF"/>
              <w:right w:val="single" w:sz="8" w:space="0" w:color="BFBFBF"/>
            </w:tcBorders>
            <w:tcMar>
              <w:top w:w="0" w:type="dxa"/>
              <w:left w:w="108" w:type="dxa"/>
              <w:bottom w:w="0" w:type="dxa"/>
              <w:right w:w="108" w:type="dxa"/>
            </w:tcMar>
            <w:vAlign w:val="center"/>
            <w:hideMark/>
          </w:tcPr>
          <w:p w14:paraId="4C1F3D97" w14:textId="77777777" w:rsidR="00BA7714" w:rsidRDefault="00BA7714"/>
        </w:tc>
        <w:tc>
          <w:tcPr>
            <w:tcW w:w="4238" w:type="dxa"/>
            <w:tcBorders>
              <w:top w:val="nil"/>
              <w:left w:val="nil"/>
              <w:bottom w:val="single" w:sz="8" w:space="0" w:color="BFBFBF"/>
              <w:right w:val="single" w:sz="8" w:space="0" w:color="BFBFBF"/>
            </w:tcBorders>
            <w:shd w:val="clear" w:color="auto" w:fill="F2F2F2"/>
            <w:tcMar>
              <w:top w:w="0" w:type="dxa"/>
              <w:left w:w="108" w:type="dxa"/>
              <w:bottom w:w="0" w:type="dxa"/>
              <w:right w:w="108" w:type="dxa"/>
            </w:tcMar>
            <w:vAlign w:val="center"/>
            <w:hideMark/>
          </w:tcPr>
          <w:p w14:paraId="658A9A54" w14:textId="77777777" w:rsidR="00BA7714" w:rsidRDefault="00BA7714">
            <w:pPr>
              <w:spacing w:after="0" w:line="240" w:lineRule="auto"/>
              <w:jc w:val="center"/>
            </w:pPr>
            <w:r>
              <w:rPr>
                <w:color w:val="000000"/>
                <w:sz w:val="20"/>
                <w:szCs w:val="20"/>
              </w:rPr>
              <w:t>Art. 7º, V, "c"</w:t>
            </w:r>
          </w:p>
        </w:tc>
        <w:tc>
          <w:tcPr>
            <w:tcW w:w="901"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114F6581" w14:textId="77777777" w:rsidR="00BA7714" w:rsidRDefault="00BA7714"/>
        </w:tc>
        <w:tc>
          <w:tcPr>
            <w:tcW w:w="4234" w:type="dxa"/>
            <w:tcBorders>
              <w:top w:val="nil"/>
              <w:left w:val="nil"/>
              <w:bottom w:val="single" w:sz="8" w:space="0" w:color="BFBFBF"/>
              <w:right w:val="single" w:sz="12" w:space="0" w:color="auto"/>
            </w:tcBorders>
            <w:shd w:val="clear" w:color="auto" w:fill="F2F2F2"/>
            <w:tcMar>
              <w:top w:w="0" w:type="dxa"/>
              <w:left w:w="108" w:type="dxa"/>
              <w:bottom w:w="0" w:type="dxa"/>
              <w:right w:w="108" w:type="dxa"/>
            </w:tcMar>
            <w:vAlign w:val="center"/>
            <w:hideMark/>
          </w:tcPr>
          <w:p w14:paraId="2DF5C94D" w14:textId="77777777" w:rsidR="00BA7714" w:rsidRDefault="00BA7714">
            <w:pPr>
              <w:spacing w:after="0" w:line="240" w:lineRule="auto"/>
              <w:jc w:val="center"/>
            </w:pPr>
            <w:r>
              <w:rPr>
                <w:color w:val="000000"/>
                <w:sz w:val="20"/>
                <w:szCs w:val="20"/>
              </w:rPr>
              <w:t>Art. 11º</w:t>
            </w:r>
          </w:p>
        </w:tc>
      </w:tr>
      <w:tr w:rsidR="00000000" w14:paraId="55DFB2A4" w14:textId="77777777">
        <w:trPr>
          <w:trHeight w:val="425"/>
        </w:trPr>
        <w:tc>
          <w:tcPr>
            <w:tcW w:w="832" w:type="dxa"/>
            <w:tcBorders>
              <w:top w:val="nil"/>
              <w:left w:val="single" w:sz="12" w:space="0" w:color="auto"/>
              <w:bottom w:val="single" w:sz="12" w:space="0" w:color="auto"/>
              <w:right w:val="single" w:sz="8" w:space="0" w:color="BFBFBF"/>
            </w:tcBorders>
            <w:tcMar>
              <w:top w:w="0" w:type="dxa"/>
              <w:left w:w="108" w:type="dxa"/>
              <w:bottom w:w="0" w:type="dxa"/>
              <w:right w:w="108" w:type="dxa"/>
            </w:tcMar>
            <w:vAlign w:val="center"/>
            <w:hideMark/>
          </w:tcPr>
          <w:p w14:paraId="111767E6" w14:textId="77777777" w:rsidR="00BA7714" w:rsidRDefault="00BA7714">
            <w:pPr>
              <w:spacing w:after="0" w:line="240" w:lineRule="auto"/>
              <w:jc w:val="center"/>
            </w:pPr>
            <w:r>
              <w:rPr>
                <w:color w:val="000000"/>
                <w:sz w:val="20"/>
                <w:szCs w:val="20"/>
              </w:rPr>
              <w:t>X</w:t>
            </w:r>
            <w:r>
              <w:t xml:space="preserve"> </w:t>
            </w:r>
          </w:p>
        </w:tc>
        <w:tc>
          <w:tcPr>
            <w:tcW w:w="4238" w:type="dxa"/>
            <w:tcBorders>
              <w:top w:val="nil"/>
              <w:left w:val="nil"/>
              <w:bottom w:val="single" w:sz="12" w:space="0" w:color="auto"/>
              <w:right w:val="single" w:sz="8" w:space="0" w:color="BFBFBF"/>
            </w:tcBorders>
            <w:shd w:val="clear" w:color="auto" w:fill="F2F2F2"/>
            <w:tcMar>
              <w:top w:w="0" w:type="dxa"/>
              <w:left w:w="108" w:type="dxa"/>
              <w:bottom w:w="0" w:type="dxa"/>
              <w:right w:w="108" w:type="dxa"/>
            </w:tcMar>
            <w:vAlign w:val="center"/>
            <w:hideMark/>
          </w:tcPr>
          <w:p w14:paraId="49F98D7D" w14:textId="77777777" w:rsidR="00BA7714" w:rsidRDefault="00BA7714">
            <w:pPr>
              <w:spacing w:after="0" w:line="240" w:lineRule="auto"/>
              <w:jc w:val="center"/>
            </w:pPr>
            <w:r>
              <w:rPr>
                <w:color w:val="000000"/>
                <w:sz w:val="20"/>
                <w:szCs w:val="20"/>
              </w:rPr>
              <w:t>Art. 8º, I</w:t>
            </w:r>
          </w:p>
        </w:tc>
        <w:tc>
          <w:tcPr>
            <w:tcW w:w="901" w:type="dxa"/>
            <w:tcBorders>
              <w:top w:val="nil"/>
              <w:left w:val="nil"/>
              <w:bottom w:val="single" w:sz="12" w:space="0" w:color="auto"/>
              <w:right w:val="single" w:sz="8" w:space="0" w:color="BFBFBF"/>
            </w:tcBorders>
            <w:tcMar>
              <w:top w:w="0" w:type="dxa"/>
              <w:left w:w="108" w:type="dxa"/>
              <w:bottom w:w="0" w:type="dxa"/>
              <w:right w:w="108" w:type="dxa"/>
            </w:tcMar>
            <w:vAlign w:val="center"/>
            <w:hideMark/>
          </w:tcPr>
          <w:p w14:paraId="05B5D153" w14:textId="77777777" w:rsidR="00BA7714" w:rsidRDefault="00BA7714">
            <w:pPr>
              <w:spacing w:after="0" w:line="240" w:lineRule="auto"/>
              <w:jc w:val="center"/>
            </w:pPr>
            <w:r>
              <w:rPr>
                <w:color w:val="000000"/>
                <w:sz w:val="20"/>
                <w:szCs w:val="20"/>
              </w:rPr>
              <w:t> </w:t>
            </w:r>
          </w:p>
        </w:tc>
        <w:tc>
          <w:tcPr>
            <w:tcW w:w="4234" w:type="dxa"/>
            <w:tcBorders>
              <w:top w:val="nil"/>
              <w:left w:val="nil"/>
              <w:bottom w:val="single" w:sz="12" w:space="0" w:color="auto"/>
              <w:right w:val="single" w:sz="12" w:space="0" w:color="auto"/>
            </w:tcBorders>
            <w:tcMar>
              <w:top w:w="0" w:type="dxa"/>
              <w:left w:w="108" w:type="dxa"/>
              <w:bottom w:w="0" w:type="dxa"/>
              <w:right w:w="108" w:type="dxa"/>
            </w:tcMar>
            <w:vAlign w:val="center"/>
            <w:hideMark/>
          </w:tcPr>
          <w:p w14:paraId="2B2C199F" w14:textId="77777777" w:rsidR="00BA7714" w:rsidRDefault="00BA7714">
            <w:pPr>
              <w:spacing w:after="0" w:line="240" w:lineRule="auto"/>
              <w:jc w:val="center"/>
            </w:pPr>
            <w:r>
              <w:rPr>
                <w:color w:val="000000"/>
                <w:sz w:val="20"/>
                <w:szCs w:val="20"/>
              </w:rPr>
              <w:t> </w:t>
            </w:r>
          </w:p>
        </w:tc>
      </w:tr>
    </w:tbl>
    <w:p w14:paraId="01D51B2B" w14:textId="77777777" w:rsidR="00BA7714" w:rsidRDefault="00BA7714">
      <w:r>
        <w:t> </w:t>
      </w:r>
    </w:p>
    <w:p w14:paraId="677FEF13" w14:textId="77777777" w:rsidR="00BA7714" w:rsidRDefault="00BA7714">
      <w:r>
        <w:t> </w:t>
      </w:r>
    </w:p>
    <w:tbl>
      <w:tblPr>
        <w:tblW w:w="10196" w:type="dxa"/>
        <w:tblCellMar>
          <w:left w:w="0" w:type="dxa"/>
          <w:right w:w="0" w:type="dxa"/>
        </w:tblCellMar>
        <w:tblLook w:val="04A0" w:firstRow="1" w:lastRow="0" w:firstColumn="1" w:lastColumn="0" w:noHBand="0" w:noVBand="1"/>
      </w:tblPr>
      <w:tblGrid>
        <w:gridCol w:w="5022"/>
        <w:gridCol w:w="2191"/>
        <w:gridCol w:w="2983"/>
      </w:tblGrid>
      <w:tr w:rsidR="00000000" w14:paraId="04F944D3" w14:textId="77777777">
        <w:trPr>
          <w:trHeight w:val="850"/>
        </w:trPr>
        <w:tc>
          <w:tcPr>
            <w:tcW w:w="5022" w:type="dxa"/>
            <w:tcBorders>
              <w:top w:val="single" w:sz="12" w:space="0" w:color="auto"/>
              <w:left w:val="single" w:sz="12" w:space="0" w:color="auto"/>
              <w:bottom w:val="single" w:sz="8" w:space="0" w:color="BFBFBF"/>
              <w:right w:val="single" w:sz="8" w:space="0" w:color="BFBFBF"/>
            </w:tcBorders>
            <w:shd w:val="clear" w:color="auto" w:fill="F2F2F2"/>
            <w:tcMar>
              <w:top w:w="0" w:type="dxa"/>
              <w:left w:w="70" w:type="dxa"/>
              <w:bottom w:w="0" w:type="dxa"/>
              <w:right w:w="70" w:type="dxa"/>
            </w:tcMar>
            <w:vAlign w:val="center"/>
            <w:hideMark/>
          </w:tcPr>
          <w:p w14:paraId="32039D6C" w14:textId="77777777" w:rsidR="00BA7714" w:rsidRDefault="00BA7714">
            <w:pPr>
              <w:spacing w:after="0" w:line="240" w:lineRule="auto"/>
            </w:pPr>
            <w:hyperlink r:id="rId4" w:anchor="_ftn1" w:history="1">
              <w:r>
                <w:rPr>
                  <w:rStyle w:val="Hyperlink"/>
                  <w:b/>
                  <w:bCs/>
                  <w:color w:val="000000"/>
                  <w:sz w:val="20"/>
                  <w:szCs w:val="20"/>
                  <w:u w:val="none"/>
                </w:rPr>
                <w:t xml:space="preserve">IV - FUNDOS ADMINISTRADOS/GERIDOS PELA INSTITUIÇÃO PARA FUTURA DECISÃO DE INVESTIMENTOS: </w:t>
              </w:r>
            </w:hyperlink>
          </w:p>
        </w:tc>
        <w:tc>
          <w:tcPr>
            <w:tcW w:w="2191" w:type="dxa"/>
            <w:tcBorders>
              <w:top w:val="single" w:sz="12" w:space="0" w:color="auto"/>
              <w:left w:val="nil"/>
              <w:bottom w:val="single" w:sz="8" w:space="0" w:color="BFBFBF"/>
              <w:right w:val="single" w:sz="8" w:space="0" w:color="BFBFBF"/>
            </w:tcBorders>
            <w:shd w:val="clear" w:color="auto" w:fill="F2F2F2"/>
            <w:tcMar>
              <w:top w:w="0" w:type="dxa"/>
              <w:left w:w="70" w:type="dxa"/>
              <w:bottom w:w="0" w:type="dxa"/>
              <w:right w:w="70" w:type="dxa"/>
            </w:tcMar>
            <w:vAlign w:val="center"/>
            <w:hideMark/>
          </w:tcPr>
          <w:p w14:paraId="4FBB09D5" w14:textId="77777777" w:rsidR="00BA7714" w:rsidRDefault="00BA7714">
            <w:pPr>
              <w:spacing w:after="0" w:line="240" w:lineRule="auto"/>
              <w:jc w:val="center"/>
            </w:pPr>
            <w:r>
              <w:rPr>
                <w:b/>
                <w:bCs/>
                <w:color w:val="000000"/>
                <w:sz w:val="20"/>
                <w:szCs w:val="20"/>
              </w:rPr>
              <w:t>Código ISIN</w:t>
            </w:r>
            <w:r>
              <w:t xml:space="preserve"> </w:t>
            </w:r>
          </w:p>
        </w:tc>
        <w:tc>
          <w:tcPr>
            <w:tcW w:w="2983" w:type="dxa"/>
            <w:tcBorders>
              <w:top w:val="single" w:sz="12" w:space="0" w:color="auto"/>
              <w:left w:val="nil"/>
              <w:bottom w:val="single" w:sz="8" w:space="0" w:color="BFBFBF"/>
              <w:right w:val="single" w:sz="12" w:space="0" w:color="000000"/>
            </w:tcBorders>
            <w:shd w:val="clear" w:color="auto" w:fill="F2F2F2"/>
            <w:tcMar>
              <w:top w:w="0" w:type="dxa"/>
              <w:left w:w="70" w:type="dxa"/>
              <w:bottom w:w="0" w:type="dxa"/>
              <w:right w:w="70" w:type="dxa"/>
            </w:tcMar>
            <w:vAlign w:val="center"/>
            <w:hideMark/>
          </w:tcPr>
          <w:p w14:paraId="557502CD" w14:textId="77777777" w:rsidR="00BA7714" w:rsidRDefault="00BA7714">
            <w:pPr>
              <w:spacing w:after="0" w:line="240" w:lineRule="auto"/>
              <w:jc w:val="center"/>
            </w:pPr>
            <w:r>
              <w:rPr>
                <w:b/>
                <w:bCs/>
                <w:color w:val="000000"/>
                <w:sz w:val="20"/>
                <w:szCs w:val="20"/>
              </w:rPr>
              <w:t>Data da Análise</w:t>
            </w:r>
            <w:r>
              <w:t xml:space="preserve"> </w:t>
            </w:r>
          </w:p>
        </w:tc>
      </w:tr>
      <w:tr w:rsidR="00000000" w14:paraId="18BBAB1D" w14:textId="77777777">
        <w:trPr>
          <w:trHeight w:val="425"/>
        </w:trPr>
        <w:tc>
          <w:tcPr>
            <w:tcW w:w="5022" w:type="dxa"/>
            <w:tcBorders>
              <w:top w:val="nil"/>
              <w:left w:val="single" w:sz="12" w:space="0" w:color="auto"/>
              <w:bottom w:val="single" w:sz="8" w:space="0" w:color="BFBFBF"/>
              <w:right w:val="single" w:sz="8" w:space="0" w:color="BFBFBF"/>
            </w:tcBorders>
            <w:shd w:val="clear" w:color="auto" w:fill="FFFFFF"/>
            <w:tcMar>
              <w:top w:w="0" w:type="dxa"/>
              <w:left w:w="70" w:type="dxa"/>
              <w:bottom w:w="0" w:type="dxa"/>
              <w:right w:w="70" w:type="dxa"/>
            </w:tcMar>
            <w:vAlign w:val="center"/>
            <w:hideMark/>
          </w:tcPr>
          <w:p w14:paraId="69D1F7AA" w14:textId="77777777" w:rsidR="00BA7714" w:rsidRDefault="00BA7714">
            <w:pPr>
              <w:spacing w:after="0" w:line="240" w:lineRule="auto"/>
              <w:jc w:val="center"/>
            </w:pPr>
            <w:r>
              <w:rPr>
                <w:color w:val="000000"/>
                <w:sz w:val="18"/>
                <w:szCs w:val="18"/>
              </w:rPr>
              <w:t>BRADESCO DIVIDENDOS RESP LIMITADA FIF AÇÕE</w:t>
            </w:r>
            <w:r>
              <w:rPr>
                <w:color w:val="000000"/>
                <w:sz w:val="18"/>
                <w:szCs w:val="18"/>
              </w:rPr>
              <w:t>S</w:t>
            </w:r>
            <w:r>
              <w:t xml:space="preserve"> </w:t>
            </w:r>
          </w:p>
        </w:tc>
        <w:tc>
          <w:tcPr>
            <w:tcW w:w="2191" w:type="dxa"/>
            <w:tcBorders>
              <w:top w:val="nil"/>
              <w:left w:val="nil"/>
              <w:bottom w:val="single" w:sz="8" w:space="0" w:color="BFBFBF"/>
              <w:right w:val="single" w:sz="8" w:space="0" w:color="BFBFBF"/>
            </w:tcBorders>
            <w:shd w:val="clear" w:color="auto" w:fill="FFFFFF"/>
            <w:tcMar>
              <w:top w:w="0" w:type="dxa"/>
              <w:left w:w="70" w:type="dxa"/>
              <w:bottom w:w="0" w:type="dxa"/>
              <w:right w:w="70" w:type="dxa"/>
            </w:tcMar>
            <w:vAlign w:val="center"/>
            <w:hideMark/>
          </w:tcPr>
          <w:p w14:paraId="37172A9F" w14:textId="77777777" w:rsidR="00BA7714" w:rsidRDefault="00BA7714">
            <w:pPr>
              <w:spacing w:after="0" w:line="240" w:lineRule="auto"/>
              <w:jc w:val="center"/>
            </w:pPr>
            <w:r>
              <w:rPr>
                <w:color w:val="000000"/>
                <w:sz w:val="18"/>
                <w:szCs w:val="18"/>
              </w:rPr>
              <w:t>06.916.384/0001-7</w:t>
            </w:r>
            <w:r>
              <w:rPr>
                <w:color w:val="000000"/>
                <w:sz w:val="18"/>
                <w:szCs w:val="18"/>
              </w:rPr>
              <w:t>3</w:t>
            </w:r>
            <w:r>
              <w:t xml:space="preserve"> </w:t>
            </w:r>
          </w:p>
        </w:tc>
        <w:tc>
          <w:tcPr>
            <w:tcW w:w="2983" w:type="dxa"/>
            <w:tcBorders>
              <w:top w:val="nil"/>
              <w:left w:val="nil"/>
              <w:bottom w:val="single" w:sz="8" w:space="0" w:color="BFBFBF"/>
              <w:right w:val="single" w:sz="12" w:space="0" w:color="000000"/>
            </w:tcBorders>
            <w:shd w:val="clear" w:color="auto" w:fill="FFFFFF"/>
            <w:tcMar>
              <w:top w:w="0" w:type="dxa"/>
              <w:left w:w="70" w:type="dxa"/>
              <w:bottom w:w="0" w:type="dxa"/>
              <w:right w:w="70" w:type="dxa"/>
            </w:tcMar>
            <w:vAlign w:val="center"/>
            <w:hideMark/>
          </w:tcPr>
          <w:p w14:paraId="0ECAE4E4" w14:textId="77777777" w:rsidR="00BA7714" w:rsidRDefault="00BA7714">
            <w:pPr>
              <w:spacing w:after="0" w:line="240" w:lineRule="auto"/>
              <w:jc w:val="center"/>
            </w:pPr>
            <w:r>
              <w:rPr>
                <w:color w:val="000000"/>
                <w:sz w:val="18"/>
                <w:szCs w:val="18"/>
              </w:rPr>
              <w:t>28/08/202</w:t>
            </w:r>
            <w:r>
              <w:rPr>
                <w:color w:val="000000"/>
                <w:sz w:val="18"/>
                <w:szCs w:val="18"/>
              </w:rPr>
              <w:t>5</w:t>
            </w:r>
            <w:r>
              <w:t xml:space="preserve"> </w:t>
            </w:r>
          </w:p>
        </w:tc>
      </w:tr>
      <w:tr w:rsidR="00000000" w14:paraId="1AC05ED4" w14:textId="77777777">
        <w:trPr>
          <w:trHeight w:val="20"/>
        </w:trPr>
        <w:tc>
          <w:tcPr>
            <w:tcW w:w="5022" w:type="dxa"/>
            <w:tcBorders>
              <w:top w:val="nil"/>
              <w:left w:val="single" w:sz="12" w:space="0" w:color="auto"/>
              <w:bottom w:val="single" w:sz="12" w:space="0" w:color="auto"/>
              <w:right w:val="single" w:sz="8" w:space="0" w:color="BFBFBF"/>
            </w:tcBorders>
            <w:shd w:val="clear" w:color="auto" w:fill="FFFFFF"/>
            <w:tcMar>
              <w:top w:w="0" w:type="dxa"/>
              <w:left w:w="70" w:type="dxa"/>
              <w:bottom w:w="0" w:type="dxa"/>
              <w:right w:w="70" w:type="dxa"/>
            </w:tcMar>
            <w:vAlign w:val="center"/>
            <w:hideMark/>
          </w:tcPr>
          <w:p w14:paraId="72A0386C" w14:textId="77777777" w:rsidR="00BA7714" w:rsidRDefault="00BA7714">
            <w:pPr>
              <w:spacing w:after="0" w:line="240" w:lineRule="auto"/>
              <w:jc w:val="center"/>
            </w:pPr>
            <w:r>
              <w:rPr>
                <w:color w:val="000000"/>
                <w:sz w:val="16"/>
                <w:szCs w:val="16"/>
              </w:rPr>
              <w:t> </w:t>
            </w:r>
            <w:r>
              <w:t xml:space="preserve"> </w:t>
            </w:r>
          </w:p>
        </w:tc>
        <w:tc>
          <w:tcPr>
            <w:tcW w:w="2191" w:type="dxa"/>
            <w:tcBorders>
              <w:top w:val="nil"/>
              <w:left w:val="nil"/>
              <w:bottom w:val="single" w:sz="12" w:space="0" w:color="auto"/>
              <w:right w:val="single" w:sz="8" w:space="0" w:color="BFBFBF"/>
            </w:tcBorders>
            <w:shd w:val="clear" w:color="auto" w:fill="FFFFFF"/>
            <w:tcMar>
              <w:top w:w="0" w:type="dxa"/>
              <w:left w:w="70" w:type="dxa"/>
              <w:bottom w:w="0" w:type="dxa"/>
              <w:right w:w="70" w:type="dxa"/>
            </w:tcMar>
            <w:vAlign w:val="center"/>
            <w:hideMark/>
          </w:tcPr>
          <w:p w14:paraId="07A16C9E" w14:textId="77777777" w:rsidR="00BA7714" w:rsidRDefault="00BA7714">
            <w:pPr>
              <w:spacing w:after="0" w:line="240" w:lineRule="auto"/>
              <w:jc w:val="center"/>
            </w:pPr>
            <w:r>
              <w:rPr>
                <w:color w:val="000000"/>
                <w:sz w:val="16"/>
                <w:szCs w:val="16"/>
              </w:rPr>
              <w:t> </w:t>
            </w:r>
            <w:r>
              <w:t xml:space="preserve"> </w:t>
            </w:r>
          </w:p>
        </w:tc>
        <w:tc>
          <w:tcPr>
            <w:tcW w:w="2983" w:type="dxa"/>
            <w:tcBorders>
              <w:top w:val="nil"/>
              <w:left w:val="nil"/>
              <w:bottom w:val="single" w:sz="12" w:space="0" w:color="auto"/>
              <w:right w:val="single" w:sz="12" w:space="0" w:color="000000"/>
            </w:tcBorders>
            <w:shd w:val="clear" w:color="auto" w:fill="FFFFFF"/>
            <w:tcMar>
              <w:top w:w="0" w:type="dxa"/>
              <w:left w:w="70" w:type="dxa"/>
              <w:bottom w:w="0" w:type="dxa"/>
              <w:right w:w="70" w:type="dxa"/>
            </w:tcMar>
            <w:vAlign w:val="center"/>
            <w:hideMark/>
          </w:tcPr>
          <w:p w14:paraId="56D093BB" w14:textId="77777777" w:rsidR="00BA7714" w:rsidRDefault="00BA7714">
            <w:pPr>
              <w:spacing w:after="0" w:line="240" w:lineRule="auto"/>
              <w:jc w:val="center"/>
            </w:pPr>
            <w:r>
              <w:rPr>
                <w:color w:val="000000"/>
                <w:sz w:val="16"/>
                <w:szCs w:val="16"/>
              </w:rPr>
              <w:t> </w:t>
            </w:r>
            <w:r>
              <w:t xml:space="preserve"> </w:t>
            </w:r>
          </w:p>
        </w:tc>
      </w:tr>
    </w:tbl>
    <w:p w14:paraId="6102A216" w14:textId="77777777" w:rsidR="00BA7714" w:rsidRDefault="00BA7714">
      <w:r>
        <w:t> </w:t>
      </w:r>
    </w:p>
    <w:p w14:paraId="3D11133D" w14:textId="77777777" w:rsidR="00BA7714" w:rsidRDefault="00BA7714">
      <w:r>
        <w:t> </w:t>
      </w:r>
    </w:p>
    <w:tbl>
      <w:tblPr>
        <w:tblW w:w="10219" w:type="dxa"/>
        <w:tblInd w:w="-15" w:type="dxa"/>
        <w:tblCellMar>
          <w:left w:w="0" w:type="dxa"/>
          <w:right w:w="0" w:type="dxa"/>
        </w:tblCellMar>
        <w:tblLook w:val="04A0" w:firstRow="1" w:lastRow="0" w:firstColumn="1" w:lastColumn="0" w:noHBand="0" w:noVBand="1"/>
      </w:tblPr>
      <w:tblGrid>
        <w:gridCol w:w="2905"/>
        <w:gridCol w:w="7314"/>
      </w:tblGrid>
      <w:tr w:rsidR="00000000" w14:paraId="6F35CDCB" w14:textId="77777777">
        <w:trPr>
          <w:trHeight w:val="850"/>
        </w:trPr>
        <w:tc>
          <w:tcPr>
            <w:tcW w:w="10219" w:type="dxa"/>
            <w:gridSpan w:val="2"/>
            <w:tcBorders>
              <w:top w:val="single" w:sz="12" w:space="0" w:color="auto"/>
              <w:left w:val="single" w:sz="12" w:space="0" w:color="auto"/>
              <w:bottom w:val="single" w:sz="8" w:space="0" w:color="BFBFBF"/>
              <w:right w:val="single" w:sz="12" w:space="0" w:color="auto"/>
            </w:tcBorders>
            <w:shd w:val="clear" w:color="auto" w:fill="F2F2F2"/>
            <w:noWrap/>
            <w:tcMar>
              <w:top w:w="0" w:type="dxa"/>
              <w:left w:w="108" w:type="dxa"/>
              <w:bottom w:w="0" w:type="dxa"/>
              <w:right w:w="108" w:type="dxa"/>
            </w:tcMar>
            <w:vAlign w:val="center"/>
            <w:hideMark/>
          </w:tcPr>
          <w:p w14:paraId="531BDE8E" w14:textId="77777777" w:rsidR="00BA7714" w:rsidRDefault="00BA7714">
            <w:pPr>
              <w:spacing w:after="0" w:line="240" w:lineRule="auto"/>
            </w:pPr>
            <w:r>
              <w:rPr>
                <w:b/>
                <w:bCs/>
                <w:color w:val="000000"/>
                <w:sz w:val="20"/>
                <w:szCs w:val="20"/>
              </w:rPr>
              <w:t>V - DA ANÁLISE DA INSTITUIÇÃO OBJETO DE CREDENCIAMENTO</w:t>
            </w:r>
            <w:r>
              <w:t xml:space="preserve"> </w:t>
            </w:r>
          </w:p>
        </w:tc>
      </w:tr>
      <w:tr w:rsidR="00000000" w14:paraId="1937C9EA" w14:textId="77777777">
        <w:trPr>
          <w:trHeight w:val="1436"/>
        </w:trPr>
        <w:tc>
          <w:tcPr>
            <w:tcW w:w="2905" w:type="dxa"/>
            <w:tcBorders>
              <w:top w:val="nil"/>
              <w:left w:val="single" w:sz="12" w:space="0" w:color="auto"/>
              <w:bottom w:val="single" w:sz="8" w:space="0" w:color="BFBFBF"/>
              <w:right w:val="single" w:sz="8" w:space="0" w:color="BFBFBF"/>
            </w:tcBorders>
            <w:shd w:val="clear" w:color="auto" w:fill="F2F2F2"/>
            <w:noWrap/>
            <w:tcMar>
              <w:top w:w="0" w:type="dxa"/>
              <w:left w:w="108" w:type="dxa"/>
              <w:bottom w:w="0" w:type="dxa"/>
              <w:right w:w="108" w:type="dxa"/>
            </w:tcMar>
            <w:vAlign w:val="center"/>
            <w:hideMark/>
          </w:tcPr>
          <w:p w14:paraId="7E24C746" w14:textId="77777777" w:rsidR="00BA7714" w:rsidRDefault="00BA7714">
            <w:pPr>
              <w:spacing w:after="0" w:line="240" w:lineRule="auto"/>
            </w:pPr>
            <w:r>
              <w:rPr>
                <w:b/>
                <w:bCs/>
                <w:color w:val="000000"/>
                <w:sz w:val="20"/>
                <w:szCs w:val="20"/>
              </w:rPr>
              <w:t>Estrutura da Instituição</w:t>
            </w:r>
            <w:r>
              <w:t xml:space="preserve"> </w:t>
            </w:r>
          </w:p>
        </w:tc>
        <w:tc>
          <w:tcPr>
            <w:tcW w:w="7314" w:type="dxa"/>
            <w:tcBorders>
              <w:top w:val="nil"/>
              <w:left w:val="nil"/>
              <w:bottom w:val="single" w:sz="8" w:space="0" w:color="BFBFBF"/>
              <w:right w:val="single" w:sz="12" w:space="0" w:color="auto"/>
            </w:tcBorders>
            <w:noWrap/>
            <w:tcMar>
              <w:top w:w="0" w:type="dxa"/>
              <w:left w:w="108" w:type="dxa"/>
              <w:bottom w:w="0" w:type="dxa"/>
              <w:right w:w="108" w:type="dxa"/>
            </w:tcMar>
            <w:vAlign w:val="center"/>
            <w:hideMark/>
          </w:tcPr>
          <w:p w14:paraId="63FDC33C" w14:textId="77777777" w:rsidR="00BA7714" w:rsidRDefault="00BA7714">
            <w:pPr>
              <w:spacing w:after="0" w:line="240" w:lineRule="auto"/>
            </w:pPr>
            <w:r>
              <w:rPr>
                <w:color w:val="000000"/>
                <w:sz w:val="18"/>
                <w:szCs w:val="18"/>
              </w:rPr>
              <w:t>A BEM Distribuidora de Títulos e Valores Mobiliários Ltda (""BEM DTVM"") é uma empresa da Organização Bradesco responsável pela administração fiduciária dos fundos de investimento geridos por terceiros contratados, com foco nos mais variados segmentos de investidores, tais como private bank, family offices e clientes institucionais, em conformidade com a Instrução CVM nº 558, de 26 de março de 2015 e demais dispositivos legais aplicáveis aos fundos de investimento. Utiliza estrutura com profissionais qualif</w:t>
            </w:r>
            <w:r>
              <w:rPr>
                <w:color w:val="000000"/>
                <w:sz w:val="18"/>
                <w:szCs w:val="18"/>
              </w:rPr>
              <w:t>icados e infraestrutura tecnológica, com segurança e controle das informações de seus investidores, transparência, tempestividade no cumprimento de suas obrigações e atendimento das políticas e melhores práticas de mercado. Mantém uma relação fiduciária fundamentada na preservação dos interesses dos cotista se atuação diligente na busca das melhores soluções em toda a cadeia de relacionamentos dessa atividade.</w:t>
            </w:r>
            <w:r>
              <w:t xml:space="preserve"> </w:t>
            </w:r>
          </w:p>
        </w:tc>
      </w:tr>
      <w:tr w:rsidR="00000000" w14:paraId="198E0698" w14:textId="77777777">
        <w:trPr>
          <w:trHeight w:val="1436"/>
        </w:trPr>
        <w:tc>
          <w:tcPr>
            <w:tcW w:w="2905" w:type="dxa"/>
            <w:tcBorders>
              <w:top w:val="nil"/>
              <w:left w:val="single" w:sz="12" w:space="0" w:color="auto"/>
              <w:bottom w:val="single" w:sz="8" w:space="0" w:color="BFBFBF"/>
              <w:right w:val="single" w:sz="8" w:space="0" w:color="BFBFBF"/>
            </w:tcBorders>
            <w:shd w:val="clear" w:color="auto" w:fill="F2F2F2"/>
            <w:noWrap/>
            <w:tcMar>
              <w:top w:w="0" w:type="dxa"/>
              <w:left w:w="108" w:type="dxa"/>
              <w:bottom w:w="0" w:type="dxa"/>
              <w:right w:w="108" w:type="dxa"/>
            </w:tcMar>
            <w:vAlign w:val="center"/>
            <w:hideMark/>
          </w:tcPr>
          <w:p w14:paraId="0C49C5D1" w14:textId="77777777" w:rsidR="00BA7714" w:rsidRDefault="00BA7714">
            <w:pPr>
              <w:spacing w:after="0" w:line="240" w:lineRule="auto"/>
            </w:pPr>
            <w:r>
              <w:rPr>
                <w:b/>
                <w:bCs/>
                <w:color w:val="000000"/>
                <w:sz w:val="20"/>
                <w:szCs w:val="20"/>
              </w:rPr>
              <w:lastRenderedPageBreak/>
              <w:t>Segregação de Atividades</w:t>
            </w:r>
            <w:r>
              <w:t xml:space="preserve"> </w:t>
            </w:r>
          </w:p>
        </w:tc>
        <w:tc>
          <w:tcPr>
            <w:tcW w:w="7314" w:type="dxa"/>
            <w:tcBorders>
              <w:top w:val="nil"/>
              <w:left w:val="nil"/>
              <w:bottom w:val="single" w:sz="8" w:space="0" w:color="BFBFBF"/>
              <w:right w:val="single" w:sz="12" w:space="0" w:color="auto"/>
            </w:tcBorders>
            <w:noWrap/>
            <w:tcMar>
              <w:top w:w="0" w:type="dxa"/>
              <w:left w:w="108" w:type="dxa"/>
              <w:bottom w:w="0" w:type="dxa"/>
              <w:right w:w="108" w:type="dxa"/>
            </w:tcMar>
            <w:vAlign w:val="center"/>
            <w:hideMark/>
          </w:tcPr>
          <w:p w14:paraId="0536920F" w14:textId="77777777" w:rsidR="00BA7714" w:rsidRDefault="00BA7714">
            <w:pPr>
              <w:spacing w:after="0" w:line="240" w:lineRule="auto"/>
            </w:pPr>
            <w:r>
              <w:rPr>
                <w:color w:val="000000"/>
                <w:sz w:val="18"/>
                <w:szCs w:val="18"/>
              </w:rPr>
              <w:t>A BEM DTVM, pertence ao Conglomerado Bradesco, sendo assim, de modo a garantir uniformidade nas práticas de governança corporativa adotadas, a Diretoria das controladas, como é o caso da BEM DTVM, é composta, também, por executivos do Banco. A interdependência entre os órgãos da controladora e das controladas faz com que haja manutenção de sinergia, estratégia e práticas corporativas. As atividades de administração fiduciária de fundos de investimento, clubes de investimento e carteiras administradas e dist</w:t>
            </w:r>
            <w:r>
              <w:rPr>
                <w:color w:val="000000"/>
                <w:sz w:val="18"/>
                <w:szCs w:val="18"/>
              </w:rPr>
              <w:t>ribuição de cotas de fundos de investimento, desenvolvidas pela BEM DTVM, estão sob responsabilidade do Departamento de Ações e Custódia, departamento do Banco Bradesco S.A., o qual, no exercício de suas atividades, reporta os assuntos de sua responsabilidade ao Comitê Executivo de Negócios de Ações e Custódia. O objetivo desse Comitê é avaliar a proposição de novos negócios e/ou novos clientes, inclusive partes relacionadas, no âmbito de suas operações, considerando os aspectos de negócios, riscos, process</w:t>
            </w:r>
            <w:r>
              <w:rPr>
                <w:color w:val="000000"/>
                <w:sz w:val="18"/>
                <w:szCs w:val="18"/>
              </w:rPr>
              <w:t>os, concessão de crédito e o potencial de resultados.</w:t>
            </w:r>
            <w:r>
              <w:t xml:space="preserve"> </w:t>
            </w:r>
          </w:p>
        </w:tc>
      </w:tr>
      <w:tr w:rsidR="00000000" w14:paraId="0057BE8A" w14:textId="77777777">
        <w:trPr>
          <w:trHeight w:val="1436"/>
        </w:trPr>
        <w:tc>
          <w:tcPr>
            <w:tcW w:w="2905" w:type="dxa"/>
            <w:tcBorders>
              <w:top w:val="nil"/>
              <w:left w:val="single" w:sz="12" w:space="0" w:color="auto"/>
              <w:bottom w:val="single" w:sz="8" w:space="0" w:color="BFBFBF"/>
              <w:right w:val="single" w:sz="8" w:space="0" w:color="BFBFBF"/>
            </w:tcBorders>
            <w:shd w:val="clear" w:color="auto" w:fill="F2F2F2"/>
            <w:noWrap/>
            <w:tcMar>
              <w:top w:w="0" w:type="dxa"/>
              <w:left w:w="108" w:type="dxa"/>
              <w:bottom w:w="0" w:type="dxa"/>
              <w:right w:w="108" w:type="dxa"/>
            </w:tcMar>
            <w:vAlign w:val="center"/>
            <w:hideMark/>
          </w:tcPr>
          <w:p w14:paraId="789FB115" w14:textId="77777777" w:rsidR="00BA7714" w:rsidRDefault="00BA7714">
            <w:pPr>
              <w:spacing w:after="0" w:line="240" w:lineRule="auto"/>
            </w:pPr>
            <w:r>
              <w:rPr>
                <w:b/>
                <w:bCs/>
                <w:color w:val="000000"/>
                <w:sz w:val="20"/>
                <w:szCs w:val="20"/>
              </w:rPr>
              <w:t>Qualificação do corpo técnico</w:t>
            </w:r>
            <w:r>
              <w:t xml:space="preserve"> </w:t>
            </w:r>
          </w:p>
        </w:tc>
        <w:tc>
          <w:tcPr>
            <w:tcW w:w="7314" w:type="dxa"/>
            <w:tcBorders>
              <w:top w:val="nil"/>
              <w:left w:val="nil"/>
              <w:bottom w:val="single" w:sz="8" w:space="0" w:color="BFBFBF"/>
              <w:right w:val="single" w:sz="12" w:space="0" w:color="auto"/>
            </w:tcBorders>
            <w:noWrap/>
            <w:tcMar>
              <w:top w:w="0" w:type="dxa"/>
              <w:left w:w="108" w:type="dxa"/>
              <w:bottom w:w="0" w:type="dxa"/>
              <w:right w:w="108" w:type="dxa"/>
            </w:tcMar>
            <w:vAlign w:val="center"/>
            <w:hideMark/>
          </w:tcPr>
          <w:p w14:paraId="215977DB" w14:textId="77777777" w:rsidR="00BA7714" w:rsidRDefault="00BA7714">
            <w:pPr>
              <w:spacing w:after="0" w:line="240" w:lineRule="auto"/>
            </w:pPr>
            <w:r>
              <w:rPr>
                <w:color w:val="000000"/>
                <w:sz w:val="18"/>
                <w:szCs w:val="18"/>
              </w:rPr>
              <w:t>Conforme os relatórios de Referência e demais informações dos Administradores, no geral, possuem excelente experiência profissional, formação e certificações.</w:t>
            </w:r>
            <w:r>
              <w:t xml:space="preserve"> </w:t>
            </w:r>
          </w:p>
        </w:tc>
      </w:tr>
      <w:tr w:rsidR="00000000" w14:paraId="575FCE1B" w14:textId="77777777">
        <w:trPr>
          <w:trHeight w:val="1436"/>
        </w:trPr>
        <w:tc>
          <w:tcPr>
            <w:tcW w:w="2905" w:type="dxa"/>
            <w:tcBorders>
              <w:top w:val="nil"/>
              <w:left w:val="single" w:sz="12" w:space="0" w:color="auto"/>
              <w:bottom w:val="single" w:sz="8" w:space="0" w:color="BFBFBF"/>
              <w:right w:val="single" w:sz="8" w:space="0" w:color="BFBFBF"/>
            </w:tcBorders>
            <w:shd w:val="clear" w:color="auto" w:fill="F2F2F2"/>
            <w:noWrap/>
            <w:tcMar>
              <w:top w:w="0" w:type="dxa"/>
              <w:left w:w="108" w:type="dxa"/>
              <w:bottom w:w="0" w:type="dxa"/>
              <w:right w:w="108" w:type="dxa"/>
            </w:tcMar>
            <w:vAlign w:val="center"/>
            <w:hideMark/>
          </w:tcPr>
          <w:p w14:paraId="41356D87" w14:textId="77777777" w:rsidR="00BA7714" w:rsidRDefault="00BA7714">
            <w:pPr>
              <w:spacing w:after="0" w:line="240" w:lineRule="auto"/>
            </w:pPr>
            <w:r>
              <w:rPr>
                <w:b/>
                <w:bCs/>
                <w:color w:val="000000"/>
                <w:sz w:val="20"/>
                <w:szCs w:val="20"/>
              </w:rPr>
              <w:t>Histórico e experiência de atuação</w:t>
            </w:r>
            <w:r>
              <w:t xml:space="preserve"> </w:t>
            </w:r>
          </w:p>
        </w:tc>
        <w:tc>
          <w:tcPr>
            <w:tcW w:w="7314" w:type="dxa"/>
            <w:tcBorders>
              <w:top w:val="nil"/>
              <w:left w:val="nil"/>
              <w:bottom w:val="single" w:sz="8" w:space="0" w:color="BFBFBF"/>
              <w:right w:val="single" w:sz="12" w:space="0" w:color="auto"/>
            </w:tcBorders>
            <w:noWrap/>
            <w:tcMar>
              <w:top w:w="0" w:type="dxa"/>
              <w:left w:w="108" w:type="dxa"/>
              <w:bottom w:w="0" w:type="dxa"/>
              <w:right w:w="108" w:type="dxa"/>
            </w:tcMar>
            <w:vAlign w:val="center"/>
            <w:hideMark/>
          </w:tcPr>
          <w:p w14:paraId="39B7B321" w14:textId="77777777" w:rsidR="00BA7714" w:rsidRDefault="00BA7714">
            <w:pPr>
              <w:spacing w:after="0" w:line="240" w:lineRule="auto"/>
            </w:pPr>
            <w:r>
              <w:rPr>
                <w:color w:val="000000"/>
                <w:sz w:val="18"/>
                <w:szCs w:val="18"/>
              </w:rPr>
              <w:t>"A BEM Distribuidora de Títulos e Valores Mobiliários Ltda. (""BEM DTVM""), sociedade limitada, foi constituída em 21 de outubro de 1968, pelo Banco do Estado do Maranhão S.A. Em fevereiro de 2004, por meio do leilão de privatização do Banco do Estado do Maranhão S.A., a BEM DTVM passou a integrar o quadro de sociedades controladas direta ou indiretamente pelo Banco Bradesco. Em novembro de 2004, a Organização Bradesco, com o objetivo de fortalecer a participação da sua prestação de serviços qualificados ao</w:t>
            </w:r>
            <w:r>
              <w:rPr>
                <w:color w:val="000000"/>
                <w:sz w:val="18"/>
                <w:szCs w:val="18"/>
              </w:rPr>
              <w:t xml:space="preserve"> mercado de capitais do País, decidiu pelo direcionamento da BEM DTVM para atuar exclusivamente como administradora fiduciária de fundos de investimento geridos por gestores de recursos independentes."</w:t>
            </w:r>
            <w:r>
              <w:t xml:space="preserve"> </w:t>
            </w:r>
          </w:p>
        </w:tc>
      </w:tr>
      <w:tr w:rsidR="00000000" w14:paraId="4CB63CF7" w14:textId="77777777">
        <w:trPr>
          <w:trHeight w:val="1447"/>
        </w:trPr>
        <w:tc>
          <w:tcPr>
            <w:tcW w:w="2905" w:type="dxa"/>
            <w:tcBorders>
              <w:top w:val="nil"/>
              <w:left w:val="single" w:sz="12" w:space="0" w:color="auto"/>
              <w:bottom w:val="single" w:sz="8" w:space="0" w:color="BFBFBF"/>
              <w:right w:val="single" w:sz="8" w:space="0" w:color="BFBFBF"/>
            </w:tcBorders>
            <w:shd w:val="clear" w:color="auto" w:fill="F2F2F2"/>
            <w:noWrap/>
            <w:tcMar>
              <w:top w:w="0" w:type="dxa"/>
              <w:left w:w="108" w:type="dxa"/>
              <w:bottom w:w="0" w:type="dxa"/>
              <w:right w:w="108" w:type="dxa"/>
            </w:tcMar>
            <w:vAlign w:val="center"/>
            <w:hideMark/>
          </w:tcPr>
          <w:p w14:paraId="1172C8D7" w14:textId="77777777" w:rsidR="00BA7714" w:rsidRDefault="00BA7714">
            <w:pPr>
              <w:spacing w:after="0" w:line="240" w:lineRule="auto"/>
            </w:pPr>
            <w:r>
              <w:rPr>
                <w:b/>
                <w:bCs/>
                <w:color w:val="000000"/>
                <w:sz w:val="20"/>
                <w:szCs w:val="20"/>
              </w:rPr>
              <w:t>Principais Categorias e Fundos ofertados</w:t>
            </w:r>
            <w:r>
              <w:t xml:space="preserve"> </w:t>
            </w:r>
          </w:p>
        </w:tc>
        <w:tc>
          <w:tcPr>
            <w:tcW w:w="7314" w:type="dxa"/>
            <w:tcBorders>
              <w:top w:val="nil"/>
              <w:left w:val="nil"/>
              <w:bottom w:val="single" w:sz="8" w:space="0" w:color="BFBFBF"/>
              <w:right w:val="single" w:sz="12" w:space="0" w:color="auto"/>
            </w:tcBorders>
            <w:noWrap/>
            <w:tcMar>
              <w:top w:w="0" w:type="dxa"/>
              <w:left w:w="108" w:type="dxa"/>
              <w:bottom w:w="0" w:type="dxa"/>
              <w:right w:w="108" w:type="dxa"/>
            </w:tcMar>
            <w:vAlign w:val="center"/>
            <w:hideMark/>
          </w:tcPr>
          <w:p w14:paraId="7B8F8A36" w14:textId="77777777" w:rsidR="00BA7714" w:rsidRDefault="00BA7714">
            <w:pPr>
              <w:spacing w:after="0" w:line="240" w:lineRule="auto"/>
            </w:pPr>
            <w:r>
              <w:rPr>
                <w:color w:val="000000"/>
                <w:sz w:val="18"/>
                <w:szCs w:val="18"/>
              </w:rPr>
              <w:t>A BEM DTVM realiza a administração fiduciária dos mais diversos fundos de investimento distribuídos nas principais classes previstas na regulamentação da Comissão de Valores Mobiliários: Fundos de Investimento de Renda Fixa, Cambial, Ações e Multimercados; Fundos de Investimento em Participações; Fundos de Investimento Imobiliário; Fundos de Investimento em Direitos Creditórios; e Fundos de Investimento em Direitos Creditórios Não Padronizados.</w:t>
            </w:r>
            <w:r>
              <w:t xml:space="preserve"> </w:t>
            </w:r>
          </w:p>
        </w:tc>
      </w:tr>
      <w:tr w:rsidR="00000000" w14:paraId="2BC9FF1C" w14:textId="77777777">
        <w:trPr>
          <w:trHeight w:val="1611"/>
        </w:trPr>
        <w:tc>
          <w:tcPr>
            <w:tcW w:w="2905" w:type="dxa"/>
            <w:tcBorders>
              <w:top w:val="nil"/>
              <w:left w:val="single" w:sz="12" w:space="0" w:color="auto"/>
              <w:bottom w:val="single" w:sz="8" w:space="0" w:color="BFBFBF"/>
              <w:right w:val="single" w:sz="8" w:space="0" w:color="BFBFBF"/>
            </w:tcBorders>
            <w:shd w:val="clear" w:color="auto" w:fill="F2F2F2"/>
            <w:tcMar>
              <w:top w:w="0" w:type="dxa"/>
              <w:left w:w="108" w:type="dxa"/>
              <w:bottom w:w="0" w:type="dxa"/>
              <w:right w:w="108" w:type="dxa"/>
            </w:tcMar>
            <w:vAlign w:val="center"/>
            <w:hideMark/>
          </w:tcPr>
          <w:p w14:paraId="064DB99C" w14:textId="77777777" w:rsidR="00BA7714" w:rsidRDefault="00BA7714">
            <w:pPr>
              <w:spacing w:after="0" w:line="240" w:lineRule="auto"/>
            </w:pPr>
            <w:r>
              <w:rPr>
                <w:b/>
                <w:bCs/>
                <w:color w:val="000000"/>
                <w:sz w:val="20"/>
                <w:szCs w:val="20"/>
              </w:rPr>
              <w:t>Avaliação dos riscos assumidos pelos fundos sob sua administração/gestão</w:t>
            </w:r>
            <w:r>
              <w:t xml:space="preserve"> </w:t>
            </w:r>
          </w:p>
        </w:tc>
        <w:tc>
          <w:tcPr>
            <w:tcW w:w="7314" w:type="dxa"/>
            <w:tcBorders>
              <w:top w:val="nil"/>
              <w:left w:val="nil"/>
              <w:bottom w:val="single" w:sz="8" w:space="0" w:color="BFBFBF"/>
              <w:right w:val="single" w:sz="12" w:space="0" w:color="auto"/>
            </w:tcBorders>
            <w:noWrap/>
            <w:tcMar>
              <w:top w:w="0" w:type="dxa"/>
              <w:left w:w="108" w:type="dxa"/>
              <w:bottom w:w="0" w:type="dxa"/>
              <w:right w:w="108" w:type="dxa"/>
            </w:tcMar>
            <w:vAlign w:val="center"/>
            <w:hideMark/>
          </w:tcPr>
          <w:p w14:paraId="6ED63C08" w14:textId="77777777" w:rsidR="00BA7714" w:rsidRDefault="00BA7714">
            <w:pPr>
              <w:spacing w:after="0" w:line="240" w:lineRule="auto"/>
            </w:pPr>
            <w:r>
              <w:rPr>
                <w:color w:val="000000"/>
                <w:sz w:val="18"/>
                <w:szCs w:val="18"/>
              </w:rPr>
              <w:t>A BEM DTVM é responsável por supervisionar os riscos inerentes às carteiras dos Fundos de Investimento, Clubes de Investimento e Carteiras de Administradas, os quais são gerenciados pelo Gestor de Recursos. Os Riscos são supervisionados conforme composição de cada carteira de ativos, considerando o tipo de Fundo de Investimento, o grau de exposição e os Riscos Financeiros para os quais está exposto, dos quais destacamos: (i) Risco de crédito: Tipo de crédito, emissor e classificação de risco do ativo; Perda</w:t>
            </w:r>
            <w:r>
              <w:rPr>
                <w:color w:val="000000"/>
                <w:sz w:val="18"/>
                <w:szCs w:val="18"/>
              </w:rPr>
              <w:t xml:space="preserve"> histórica e esperada; Garantias existentes. (ii) Risco de mercado: Oscilações de preços e taxas no mercado financeiro; Mapeamento dos fatores de risco dos ativos financeiros; Avaliação da metodologia de mensuração do risco de acordo com a composição da carteira do fundo; Utilização de cenários de estresse determinísticos e back testing. (iii) Risco de Liquidez é gerenciado pelo Gestor de Recursos de forma conjunta ao BEM DTVM, para o qual são consideradas as seguintes premissas: Compatibilidade entre os at</w:t>
            </w:r>
            <w:r>
              <w:rPr>
                <w:color w:val="000000"/>
                <w:sz w:val="18"/>
                <w:szCs w:val="18"/>
              </w:rPr>
              <w:t>ivos financeiros integrantes das carteiras de valores mobiliários e as condições de resgate de cotas previstas nos respectivos regulamentos dos fundos; As obrigações do Fundo, incluindo depósito de margem esperados e outras garantias.</w:t>
            </w:r>
            <w:r>
              <w:t xml:space="preserve"> </w:t>
            </w:r>
          </w:p>
        </w:tc>
      </w:tr>
      <w:tr w:rsidR="00000000" w14:paraId="02C78131" w14:textId="77777777">
        <w:trPr>
          <w:trHeight w:val="1447"/>
        </w:trPr>
        <w:tc>
          <w:tcPr>
            <w:tcW w:w="2905" w:type="dxa"/>
            <w:tcBorders>
              <w:top w:val="nil"/>
              <w:left w:val="single" w:sz="12" w:space="0" w:color="auto"/>
              <w:bottom w:val="single" w:sz="8" w:space="0" w:color="BFBFBF"/>
              <w:right w:val="single" w:sz="8" w:space="0" w:color="BFBFBF"/>
            </w:tcBorders>
            <w:shd w:val="clear" w:color="auto" w:fill="F2F2F2"/>
            <w:tcMar>
              <w:top w:w="0" w:type="dxa"/>
              <w:left w:w="108" w:type="dxa"/>
              <w:bottom w:w="0" w:type="dxa"/>
              <w:right w:w="108" w:type="dxa"/>
            </w:tcMar>
            <w:vAlign w:val="center"/>
            <w:hideMark/>
          </w:tcPr>
          <w:p w14:paraId="7F4CA6EA" w14:textId="77777777" w:rsidR="00BA7714" w:rsidRDefault="00BA7714">
            <w:pPr>
              <w:spacing w:after="0" w:line="240" w:lineRule="auto"/>
            </w:pPr>
            <w:r>
              <w:rPr>
                <w:b/>
                <w:bCs/>
                <w:color w:val="000000"/>
                <w:sz w:val="20"/>
                <w:szCs w:val="20"/>
              </w:rPr>
              <w:t>Verificação de informações sobre conduta nas operações realizadas no mercado financeiro e restrições que desaconselham um relacionamento seguro</w:t>
            </w:r>
            <w:r>
              <w:t xml:space="preserve"> </w:t>
            </w:r>
          </w:p>
        </w:tc>
        <w:tc>
          <w:tcPr>
            <w:tcW w:w="7314" w:type="dxa"/>
            <w:tcBorders>
              <w:top w:val="nil"/>
              <w:left w:val="nil"/>
              <w:bottom w:val="single" w:sz="8" w:space="0" w:color="BFBFBF"/>
              <w:right w:val="single" w:sz="12" w:space="0" w:color="auto"/>
            </w:tcBorders>
            <w:noWrap/>
            <w:tcMar>
              <w:top w:w="0" w:type="dxa"/>
              <w:left w:w="108" w:type="dxa"/>
              <w:bottom w:w="0" w:type="dxa"/>
              <w:right w:w="108" w:type="dxa"/>
            </w:tcMar>
            <w:vAlign w:val="center"/>
            <w:hideMark/>
          </w:tcPr>
          <w:p w14:paraId="3AAC65BB" w14:textId="77777777" w:rsidR="00BA7714" w:rsidRDefault="00BA7714">
            <w:pPr>
              <w:spacing w:after="0" w:line="240" w:lineRule="auto"/>
            </w:pPr>
            <w:r>
              <w:rPr>
                <w:color w:val="000000"/>
                <w:sz w:val="18"/>
                <w:szCs w:val="18"/>
              </w:rPr>
              <w:t>Verificado processo Administrativo Sancionador no site da CVM, entretanto, entendemos que o referido processo não implica em riscos significativos para a Instituição, nem prejudica seu relacionamento com os demais agentes financeiros.;</w:t>
            </w:r>
            <w:r>
              <w:t xml:space="preserve"> </w:t>
            </w:r>
          </w:p>
        </w:tc>
      </w:tr>
      <w:tr w:rsidR="00000000" w14:paraId="3A5EAC4C" w14:textId="77777777">
        <w:trPr>
          <w:trHeight w:val="1447"/>
        </w:trPr>
        <w:tc>
          <w:tcPr>
            <w:tcW w:w="2905" w:type="dxa"/>
            <w:tcBorders>
              <w:top w:val="nil"/>
              <w:left w:val="single" w:sz="12" w:space="0" w:color="auto"/>
              <w:bottom w:val="single" w:sz="8" w:space="0" w:color="BFBFBF"/>
              <w:right w:val="single" w:sz="8" w:space="0" w:color="BFBFBF"/>
            </w:tcBorders>
            <w:shd w:val="clear" w:color="auto" w:fill="F2F2F2"/>
            <w:tcMar>
              <w:top w:w="0" w:type="dxa"/>
              <w:left w:w="108" w:type="dxa"/>
              <w:bottom w:w="0" w:type="dxa"/>
              <w:right w:w="108" w:type="dxa"/>
            </w:tcMar>
            <w:vAlign w:val="center"/>
            <w:hideMark/>
          </w:tcPr>
          <w:p w14:paraId="3AB3E881" w14:textId="77777777" w:rsidR="00BA7714" w:rsidRDefault="00BA7714">
            <w:pPr>
              <w:spacing w:after="0" w:line="240" w:lineRule="auto"/>
            </w:pPr>
            <w:r>
              <w:rPr>
                <w:b/>
                <w:bCs/>
                <w:color w:val="000000"/>
                <w:sz w:val="20"/>
                <w:szCs w:val="20"/>
              </w:rPr>
              <w:t>Regularidade Fiscal e Previdenciária</w:t>
            </w:r>
            <w:r>
              <w:t xml:space="preserve"> </w:t>
            </w:r>
          </w:p>
        </w:tc>
        <w:tc>
          <w:tcPr>
            <w:tcW w:w="7314" w:type="dxa"/>
            <w:tcBorders>
              <w:top w:val="nil"/>
              <w:left w:val="nil"/>
              <w:bottom w:val="single" w:sz="8" w:space="0" w:color="BFBFBF"/>
              <w:right w:val="single" w:sz="12" w:space="0" w:color="auto"/>
            </w:tcBorders>
            <w:noWrap/>
            <w:tcMar>
              <w:top w:w="0" w:type="dxa"/>
              <w:left w:w="108" w:type="dxa"/>
              <w:bottom w:w="0" w:type="dxa"/>
              <w:right w:w="108" w:type="dxa"/>
            </w:tcMar>
            <w:vAlign w:val="center"/>
            <w:hideMark/>
          </w:tcPr>
          <w:p w14:paraId="22EB5D15" w14:textId="77777777" w:rsidR="00BA7714" w:rsidRDefault="00BA7714">
            <w:pPr>
              <w:spacing w:after="0" w:line="240" w:lineRule="auto"/>
            </w:pPr>
            <w:r>
              <w:rPr>
                <w:color w:val="000000"/>
                <w:sz w:val="18"/>
                <w:szCs w:val="18"/>
              </w:rPr>
              <w:t>Em situação Regular</w:t>
            </w:r>
            <w:r>
              <w:t xml:space="preserve"> </w:t>
            </w:r>
          </w:p>
        </w:tc>
      </w:tr>
      <w:tr w:rsidR="00000000" w14:paraId="097719B5" w14:textId="77777777">
        <w:trPr>
          <w:trHeight w:val="1447"/>
        </w:trPr>
        <w:tc>
          <w:tcPr>
            <w:tcW w:w="2905" w:type="dxa"/>
            <w:tcBorders>
              <w:top w:val="nil"/>
              <w:left w:val="single" w:sz="12" w:space="0" w:color="auto"/>
              <w:bottom w:val="single" w:sz="8" w:space="0" w:color="BFBFBF"/>
              <w:right w:val="single" w:sz="8" w:space="0" w:color="BFBFBF"/>
            </w:tcBorders>
            <w:shd w:val="clear" w:color="auto" w:fill="F2F2F2"/>
            <w:tcMar>
              <w:top w:w="0" w:type="dxa"/>
              <w:left w:w="108" w:type="dxa"/>
              <w:bottom w:w="0" w:type="dxa"/>
              <w:right w:w="108" w:type="dxa"/>
            </w:tcMar>
            <w:vAlign w:val="center"/>
            <w:hideMark/>
          </w:tcPr>
          <w:p w14:paraId="5D04A5E4" w14:textId="77777777" w:rsidR="00BA7714" w:rsidRDefault="00BA7714">
            <w:pPr>
              <w:spacing w:after="0" w:line="240" w:lineRule="auto"/>
            </w:pPr>
            <w:r>
              <w:rPr>
                <w:b/>
                <w:bCs/>
                <w:color w:val="000000"/>
                <w:sz w:val="20"/>
                <w:szCs w:val="20"/>
              </w:rPr>
              <w:lastRenderedPageBreak/>
              <w:t>Volume de recursos sob administração/gestão</w:t>
            </w:r>
            <w:r>
              <w:t xml:space="preserve"> </w:t>
            </w:r>
          </w:p>
        </w:tc>
        <w:tc>
          <w:tcPr>
            <w:tcW w:w="7314" w:type="dxa"/>
            <w:tcBorders>
              <w:top w:val="nil"/>
              <w:left w:val="nil"/>
              <w:bottom w:val="single" w:sz="8" w:space="0" w:color="BFBFBF"/>
              <w:right w:val="single" w:sz="12" w:space="0" w:color="auto"/>
            </w:tcBorders>
            <w:noWrap/>
            <w:tcMar>
              <w:top w:w="0" w:type="dxa"/>
              <w:left w:w="108" w:type="dxa"/>
              <w:bottom w:w="0" w:type="dxa"/>
              <w:right w:w="108" w:type="dxa"/>
            </w:tcMar>
            <w:vAlign w:val="center"/>
            <w:hideMark/>
          </w:tcPr>
          <w:p w14:paraId="165D0435" w14:textId="77777777" w:rsidR="00BA7714" w:rsidRDefault="00BA7714">
            <w:pPr>
              <w:spacing w:after="0" w:line="240" w:lineRule="auto"/>
            </w:pPr>
            <w:r>
              <w:rPr>
                <w:color w:val="000000"/>
                <w:sz w:val="18"/>
                <w:szCs w:val="18"/>
              </w:rPr>
              <w:t xml:space="preserve">"R$ 402.433,33 milhões. </w:t>
            </w:r>
            <w:r>
              <w:rPr>
                <w:color w:val="000000"/>
                <w:sz w:val="18"/>
                <w:szCs w:val="18"/>
              </w:rPr>
              <w:t>(*) fonte: http://www.anbima.com.br/pt_br/informar/ranking/fundos-de-investimento/global.htm - Ranking global de administração de recursos de terceiros"</w:t>
            </w:r>
            <w:r>
              <w:t xml:space="preserve"> </w:t>
            </w:r>
          </w:p>
        </w:tc>
      </w:tr>
      <w:tr w:rsidR="00000000" w14:paraId="61D3E1E3" w14:textId="77777777">
        <w:trPr>
          <w:trHeight w:val="1447"/>
        </w:trPr>
        <w:tc>
          <w:tcPr>
            <w:tcW w:w="2905" w:type="dxa"/>
            <w:tcBorders>
              <w:top w:val="nil"/>
              <w:left w:val="single" w:sz="12" w:space="0" w:color="auto"/>
              <w:bottom w:val="single" w:sz="8" w:space="0" w:color="BFBFBF"/>
              <w:right w:val="single" w:sz="8" w:space="0" w:color="BFBFBF"/>
            </w:tcBorders>
            <w:shd w:val="clear" w:color="auto" w:fill="F2F2F2"/>
            <w:tcMar>
              <w:top w:w="0" w:type="dxa"/>
              <w:left w:w="108" w:type="dxa"/>
              <w:bottom w:w="0" w:type="dxa"/>
              <w:right w:w="108" w:type="dxa"/>
            </w:tcMar>
            <w:vAlign w:val="center"/>
            <w:hideMark/>
          </w:tcPr>
          <w:p w14:paraId="3921EDED" w14:textId="77777777" w:rsidR="00BA7714" w:rsidRDefault="00BA7714">
            <w:pPr>
              <w:spacing w:after="0" w:line="240" w:lineRule="auto"/>
            </w:pPr>
            <w:r>
              <w:rPr>
                <w:b/>
                <w:bCs/>
                <w:color w:val="000000"/>
                <w:sz w:val="20"/>
                <w:szCs w:val="20"/>
              </w:rPr>
              <w:t>Avaliação da rentabilidade dos fundos sob sua administração/gestão</w:t>
            </w:r>
            <w:r>
              <w:t xml:space="preserve"> </w:t>
            </w:r>
          </w:p>
        </w:tc>
        <w:tc>
          <w:tcPr>
            <w:tcW w:w="7314" w:type="dxa"/>
            <w:tcBorders>
              <w:top w:val="nil"/>
              <w:left w:val="nil"/>
              <w:bottom w:val="single" w:sz="8" w:space="0" w:color="BFBFBF"/>
              <w:right w:val="single" w:sz="12" w:space="0" w:color="auto"/>
            </w:tcBorders>
            <w:noWrap/>
            <w:tcMar>
              <w:top w:w="0" w:type="dxa"/>
              <w:left w:w="108" w:type="dxa"/>
              <w:bottom w:w="0" w:type="dxa"/>
              <w:right w:w="108" w:type="dxa"/>
            </w:tcMar>
            <w:vAlign w:val="center"/>
            <w:hideMark/>
          </w:tcPr>
          <w:p w14:paraId="65B16746" w14:textId="77777777" w:rsidR="00BA7714" w:rsidRDefault="00BA7714">
            <w:pPr>
              <w:spacing w:after="0" w:line="240" w:lineRule="auto"/>
            </w:pPr>
            <w:r>
              <w:rPr>
                <w:color w:val="000000"/>
                <w:sz w:val="18"/>
                <w:szCs w:val="18"/>
              </w:rPr>
              <w:t>Os fundos sob gestão/administração da Instituição apresentam aderência aos benchmarks.</w:t>
            </w:r>
            <w:r>
              <w:t xml:space="preserve"> </w:t>
            </w:r>
          </w:p>
        </w:tc>
      </w:tr>
      <w:tr w:rsidR="00000000" w14:paraId="79C12483" w14:textId="77777777">
        <w:trPr>
          <w:trHeight w:val="1447"/>
        </w:trPr>
        <w:tc>
          <w:tcPr>
            <w:tcW w:w="2905" w:type="dxa"/>
            <w:tcBorders>
              <w:top w:val="nil"/>
              <w:left w:val="single" w:sz="12" w:space="0" w:color="auto"/>
              <w:bottom w:val="single" w:sz="8" w:space="0" w:color="BFBFBF"/>
              <w:right w:val="single" w:sz="8" w:space="0" w:color="BFBFBF"/>
            </w:tcBorders>
            <w:shd w:val="clear" w:color="auto" w:fill="F2F2F2"/>
            <w:tcMar>
              <w:top w:w="0" w:type="dxa"/>
              <w:left w:w="108" w:type="dxa"/>
              <w:bottom w:w="0" w:type="dxa"/>
              <w:right w:w="108" w:type="dxa"/>
            </w:tcMar>
            <w:vAlign w:val="center"/>
            <w:hideMark/>
          </w:tcPr>
          <w:p w14:paraId="188DAC2A" w14:textId="77777777" w:rsidR="00BA7714" w:rsidRDefault="00BA7714">
            <w:pPr>
              <w:spacing w:after="0" w:line="240" w:lineRule="auto"/>
            </w:pPr>
            <w:r>
              <w:rPr>
                <w:b/>
                <w:bCs/>
                <w:color w:val="000000"/>
                <w:sz w:val="20"/>
                <w:szCs w:val="20"/>
              </w:rPr>
              <w:t>Embasamento em formulários de diligência previstos em códigos de autorregulação relativos à administração de recursos de terceiros</w:t>
            </w:r>
            <w:r>
              <w:t xml:space="preserve"> </w:t>
            </w:r>
          </w:p>
        </w:tc>
        <w:tc>
          <w:tcPr>
            <w:tcW w:w="7314" w:type="dxa"/>
            <w:tcBorders>
              <w:top w:val="nil"/>
              <w:left w:val="nil"/>
              <w:bottom w:val="single" w:sz="8" w:space="0" w:color="BFBFBF"/>
              <w:right w:val="single" w:sz="12" w:space="0" w:color="auto"/>
            </w:tcBorders>
            <w:noWrap/>
            <w:tcMar>
              <w:top w:w="0" w:type="dxa"/>
              <w:left w:w="108" w:type="dxa"/>
              <w:bottom w:w="0" w:type="dxa"/>
              <w:right w:w="108" w:type="dxa"/>
            </w:tcMar>
            <w:vAlign w:val="center"/>
            <w:hideMark/>
          </w:tcPr>
          <w:p w14:paraId="0E1293EA" w14:textId="77777777" w:rsidR="00BA7714" w:rsidRDefault="00BA7714">
            <w:pPr>
              <w:spacing w:after="0" w:line="240" w:lineRule="auto"/>
            </w:pPr>
            <w:r>
              <w:rPr>
                <w:color w:val="000000"/>
                <w:sz w:val="18"/>
                <w:szCs w:val="18"/>
              </w:rPr>
              <w:t>QDD ANBIMA</w:t>
            </w:r>
            <w:r>
              <w:t xml:space="preserve"> </w:t>
            </w:r>
          </w:p>
        </w:tc>
      </w:tr>
      <w:tr w:rsidR="00000000" w14:paraId="1569B20A" w14:textId="77777777">
        <w:trPr>
          <w:trHeight w:val="1447"/>
        </w:trPr>
        <w:tc>
          <w:tcPr>
            <w:tcW w:w="2905" w:type="dxa"/>
            <w:tcBorders>
              <w:top w:val="nil"/>
              <w:left w:val="single" w:sz="12" w:space="0" w:color="auto"/>
              <w:bottom w:val="single" w:sz="12" w:space="0" w:color="auto"/>
              <w:right w:val="single" w:sz="8" w:space="0" w:color="BFBFBF"/>
            </w:tcBorders>
            <w:shd w:val="clear" w:color="auto" w:fill="F2F2F2"/>
            <w:tcMar>
              <w:top w:w="0" w:type="dxa"/>
              <w:left w:w="108" w:type="dxa"/>
              <w:bottom w:w="0" w:type="dxa"/>
              <w:right w:w="108" w:type="dxa"/>
            </w:tcMar>
            <w:vAlign w:val="center"/>
            <w:hideMark/>
          </w:tcPr>
          <w:p w14:paraId="01A2B1C0" w14:textId="77777777" w:rsidR="00BA7714" w:rsidRDefault="00BA7714">
            <w:pPr>
              <w:spacing w:after="0" w:line="240" w:lineRule="auto"/>
            </w:pPr>
            <w:r>
              <w:rPr>
                <w:b/>
                <w:bCs/>
                <w:color w:val="000000"/>
                <w:sz w:val="20"/>
                <w:szCs w:val="20"/>
              </w:rPr>
              <w:t>Outros critérios de análise</w:t>
            </w:r>
            <w:r>
              <w:t xml:space="preserve"> </w:t>
            </w:r>
          </w:p>
        </w:tc>
        <w:tc>
          <w:tcPr>
            <w:tcW w:w="7314" w:type="dxa"/>
            <w:tcBorders>
              <w:top w:val="nil"/>
              <w:left w:val="nil"/>
              <w:bottom w:val="single" w:sz="12" w:space="0" w:color="auto"/>
              <w:right w:val="single" w:sz="12" w:space="0" w:color="auto"/>
            </w:tcBorders>
            <w:noWrap/>
            <w:tcMar>
              <w:top w:w="0" w:type="dxa"/>
              <w:left w:w="108" w:type="dxa"/>
              <w:bottom w:w="0" w:type="dxa"/>
              <w:right w:w="108" w:type="dxa"/>
            </w:tcMar>
            <w:vAlign w:val="center"/>
            <w:hideMark/>
          </w:tcPr>
          <w:p w14:paraId="5989C57A" w14:textId="77777777" w:rsidR="00BA7714" w:rsidRDefault="00BA7714">
            <w:pPr>
              <w:spacing w:after="0" w:line="240" w:lineRule="auto"/>
            </w:pPr>
            <w:r>
              <w:rPr>
                <w:color w:val="000000"/>
                <w:sz w:val="18"/>
                <w:szCs w:val="18"/>
              </w:rPr>
              <w:t>N/A</w:t>
            </w:r>
            <w:r>
              <w:t xml:space="preserve"> </w:t>
            </w:r>
          </w:p>
        </w:tc>
      </w:tr>
    </w:tbl>
    <w:p w14:paraId="12DFEAF9" w14:textId="77777777" w:rsidR="00BA7714" w:rsidRDefault="00BA7714">
      <w:r>
        <w:t> </w:t>
      </w:r>
    </w:p>
    <w:p w14:paraId="334614EB" w14:textId="77777777" w:rsidR="00BA7714" w:rsidRDefault="00BA7714">
      <w:r>
        <w:t> </w:t>
      </w:r>
    </w:p>
    <w:tbl>
      <w:tblPr>
        <w:tblW w:w="10219" w:type="dxa"/>
        <w:tblInd w:w="-15" w:type="dxa"/>
        <w:tblCellMar>
          <w:left w:w="0" w:type="dxa"/>
          <w:right w:w="0" w:type="dxa"/>
        </w:tblCellMar>
        <w:tblLook w:val="04A0" w:firstRow="1" w:lastRow="0" w:firstColumn="1" w:lastColumn="0" w:noHBand="0" w:noVBand="1"/>
      </w:tblPr>
      <w:tblGrid>
        <w:gridCol w:w="10219"/>
      </w:tblGrid>
      <w:tr w:rsidR="00000000" w14:paraId="098462AA" w14:textId="77777777">
        <w:trPr>
          <w:trHeight w:val="850"/>
        </w:trPr>
        <w:tc>
          <w:tcPr>
            <w:tcW w:w="10219" w:type="dxa"/>
            <w:tcBorders>
              <w:top w:val="single" w:sz="12" w:space="0" w:color="auto"/>
              <w:left w:val="single" w:sz="12" w:space="0" w:color="auto"/>
              <w:bottom w:val="single" w:sz="8" w:space="0" w:color="BFBFBF"/>
              <w:right w:val="single" w:sz="12" w:space="0" w:color="auto"/>
            </w:tcBorders>
            <w:shd w:val="clear" w:color="auto" w:fill="F2F2F2"/>
            <w:tcMar>
              <w:top w:w="0" w:type="dxa"/>
              <w:left w:w="108" w:type="dxa"/>
              <w:bottom w:w="0" w:type="dxa"/>
              <w:right w:w="108" w:type="dxa"/>
            </w:tcMar>
            <w:vAlign w:val="center"/>
            <w:hideMark/>
          </w:tcPr>
          <w:p w14:paraId="229D59A2" w14:textId="77777777" w:rsidR="00BA7714" w:rsidRDefault="00BA7714">
            <w:pPr>
              <w:spacing w:after="0" w:line="240" w:lineRule="auto"/>
            </w:pPr>
            <w:r>
              <w:rPr>
                <w:b/>
                <w:bCs/>
                <w:color w:val="000000"/>
                <w:sz w:val="20"/>
                <w:szCs w:val="20"/>
              </w:rPr>
              <w:t>VI - DO PARECER FINAL SOBRE A INSTITUIÇÃO:</w:t>
            </w:r>
            <w:r>
              <w:t xml:space="preserve"> </w:t>
            </w:r>
          </w:p>
        </w:tc>
      </w:tr>
      <w:tr w:rsidR="00000000" w14:paraId="73EA919D" w14:textId="77777777">
        <w:trPr>
          <w:trHeight w:val="2060"/>
        </w:trPr>
        <w:tc>
          <w:tcPr>
            <w:tcW w:w="10219" w:type="dxa"/>
            <w:tcBorders>
              <w:top w:val="nil"/>
              <w:left w:val="single" w:sz="12" w:space="0" w:color="auto"/>
              <w:bottom w:val="single" w:sz="12" w:space="0" w:color="auto"/>
              <w:right w:val="single" w:sz="12" w:space="0" w:color="auto"/>
            </w:tcBorders>
            <w:tcMar>
              <w:top w:w="0" w:type="dxa"/>
              <w:left w:w="108" w:type="dxa"/>
              <w:bottom w:w="0" w:type="dxa"/>
              <w:right w:w="108" w:type="dxa"/>
            </w:tcMar>
            <w:vAlign w:val="center"/>
            <w:hideMark/>
          </w:tcPr>
          <w:p w14:paraId="36C9B9D3" w14:textId="77777777" w:rsidR="00BA7714" w:rsidRDefault="00BA7714">
            <w:pPr>
              <w:spacing w:after="0" w:line="240" w:lineRule="auto"/>
            </w:pPr>
            <w:r>
              <w:rPr>
                <w:color w:val="000000"/>
                <w:sz w:val="18"/>
                <w:szCs w:val="18"/>
              </w:rPr>
              <w:t>A instituição atende aos requisitos normativos dessa forma o credenciamento encontra-se aprovado.</w:t>
            </w:r>
            <w:r>
              <w:t xml:space="preserve"> </w:t>
            </w:r>
          </w:p>
        </w:tc>
      </w:tr>
    </w:tbl>
    <w:p w14:paraId="08E13C8F" w14:textId="77777777" w:rsidR="00BA7714" w:rsidRDefault="00BA7714">
      <w:r>
        <w:t> </w:t>
      </w:r>
    </w:p>
    <w:tbl>
      <w:tblPr>
        <w:tblW w:w="10219" w:type="dxa"/>
        <w:tblInd w:w="-15" w:type="dxa"/>
        <w:tblCellMar>
          <w:left w:w="0" w:type="dxa"/>
          <w:right w:w="0" w:type="dxa"/>
        </w:tblCellMar>
        <w:tblLook w:val="04A0" w:firstRow="1" w:lastRow="0" w:firstColumn="1" w:lastColumn="0" w:noHBand="0" w:noVBand="1"/>
      </w:tblPr>
      <w:tblGrid>
        <w:gridCol w:w="993"/>
        <w:gridCol w:w="4961"/>
        <w:gridCol w:w="709"/>
        <w:gridCol w:w="3556"/>
      </w:tblGrid>
      <w:tr w:rsidR="00000000" w14:paraId="6844CED4" w14:textId="77777777">
        <w:trPr>
          <w:trHeight w:val="433"/>
        </w:trPr>
        <w:tc>
          <w:tcPr>
            <w:tcW w:w="993" w:type="dxa"/>
            <w:tcBorders>
              <w:top w:val="single" w:sz="12" w:space="0" w:color="auto"/>
              <w:left w:val="single" w:sz="12" w:space="0" w:color="auto"/>
              <w:bottom w:val="single" w:sz="12" w:space="0" w:color="auto"/>
              <w:right w:val="single" w:sz="8" w:space="0" w:color="BFBFBF"/>
            </w:tcBorders>
            <w:shd w:val="clear" w:color="auto" w:fill="F2F2F2"/>
            <w:tcMar>
              <w:top w:w="0" w:type="dxa"/>
              <w:left w:w="108" w:type="dxa"/>
              <w:bottom w:w="0" w:type="dxa"/>
              <w:right w:w="108" w:type="dxa"/>
            </w:tcMar>
            <w:vAlign w:val="center"/>
            <w:hideMark/>
          </w:tcPr>
          <w:p w14:paraId="43DCEBA0" w14:textId="77777777" w:rsidR="00BA7714" w:rsidRDefault="00BA7714">
            <w:pPr>
              <w:spacing w:after="0" w:line="240" w:lineRule="auto"/>
            </w:pPr>
            <w:r>
              <w:rPr>
                <w:b/>
                <w:bCs/>
                <w:color w:val="000000"/>
                <w:sz w:val="20"/>
                <w:szCs w:val="20"/>
              </w:rPr>
              <w:t>Local:</w:t>
            </w:r>
            <w:r>
              <w:t xml:space="preserve"> </w:t>
            </w:r>
          </w:p>
        </w:tc>
        <w:tc>
          <w:tcPr>
            <w:tcW w:w="4961" w:type="dxa"/>
            <w:tcBorders>
              <w:top w:val="single" w:sz="12" w:space="0" w:color="auto"/>
              <w:left w:val="nil"/>
              <w:bottom w:val="single" w:sz="12" w:space="0" w:color="auto"/>
              <w:right w:val="single" w:sz="8" w:space="0" w:color="BFBFBF"/>
            </w:tcBorders>
            <w:tcMar>
              <w:top w:w="0" w:type="dxa"/>
              <w:left w:w="108" w:type="dxa"/>
              <w:bottom w:w="0" w:type="dxa"/>
              <w:right w:w="108" w:type="dxa"/>
            </w:tcMar>
            <w:vAlign w:val="center"/>
            <w:hideMark/>
          </w:tcPr>
          <w:p w14:paraId="0D484360" w14:textId="77777777" w:rsidR="00BA7714" w:rsidRDefault="00BA7714">
            <w:pPr>
              <w:spacing w:after="0" w:line="240" w:lineRule="auto"/>
            </w:pPr>
            <w:r>
              <w:rPr>
                <w:b/>
                <w:bCs/>
                <w:color w:val="000000"/>
                <w:sz w:val="20"/>
                <w:szCs w:val="20"/>
              </w:rPr>
              <w:t>SÃO GABRIEL DO OESTE - MS</w:t>
            </w:r>
            <w:r>
              <w:t xml:space="preserve"> </w:t>
            </w:r>
          </w:p>
        </w:tc>
        <w:tc>
          <w:tcPr>
            <w:tcW w:w="709" w:type="dxa"/>
            <w:tcBorders>
              <w:top w:val="single" w:sz="12" w:space="0" w:color="auto"/>
              <w:left w:val="nil"/>
              <w:bottom w:val="single" w:sz="12" w:space="0" w:color="auto"/>
              <w:right w:val="single" w:sz="8" w:space="0" w:color="BFBFBF"/>
            </w:tcBorders>
            <w:shd w:val="clear" w:color="auto" w:fill="F2F2F2"/>
            <w:tcMar>
              <w:top w:w="0" w:type="dxa"/>
              <w:left w:w="108" w:type="dxa"/>
              <w:bottom w:w="0" w:type="dxa"/>
              <w:right w:w="108" w:type="dxa"/>
            </w:tcMar>
            <w:vAlign w:val="center"/>
            <w:hideMark/>
          </w:tcPr>
          <w:p w14:paraId="284D8315" w14:textId="77777777" w:rsidR="00BA7714" w:rsidRDefault="00BA7714">
            <w:pPr>
              <w:spacing w:after="0" w:line="240" w:lineRule="auto"/>
            </w:pPr>
            <w:r>
              <w:rPr>
                <w:b/>
                <w:bCs/>
                <w:color w:val="000000"/>
                <w:sz w:val="20"/>
                <w:szCs w:val="20"/>
              </w:rPr>
              <w:t>Data:</w:t>
            </w:r>
            <w:r>
              <w:t xml:space="preserve"> </w:t>
            </w:r>
          </w:p>
        </w:tc>
        <w:tc>
          <w:tcPr>
            <w:tcW w:w="3556" w:type="dxa"/>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hideMark/>
          </w:tcPr>
          <w:p w14:paraId="40AA81DD" w14:textId="77777777" w:rsidR="00BA7714" w:rsidRDefault="00BA7714">
            <w:pPr>
              <w:spacing w:after="0" w:line="240" w:lineRule="auto"/>
            </w:pPr>
            <w:r>
              <w:rPr>
                <w:color w:val="000000"/>
                <w:sz w:val="20"/>
                <w:szCs w:val="20"/>
              </w:rPr>
              <w:t>28/08/2025</w:t>
            </w:r>
            <w:r>
              <w:t xml:space="preserve"> </w:t>
            </w:r>
          </w:p>
        </w:tc>
      </w:tr>
    </w:tbl>
    <w:p w14:paraId="32BF8929" w14:textId="77777777" w:rsidR="00BA7714" w:rsidRDefault="00BA7714">
      <w:r>
        <w:t> </w:t>
      </w:r>
    </w:p>
    <w:tbl>
      <w:tblPr>
        <w:tblW w:w="10219" w:type="dxa"/>
        <w:tblInd w:w="-15" w:type="dxa"/>
        <w:tblCellMar>
          <w:left w:w="0" w:type="dxa"/>
          <w:right w:w="0" w:type="dxa"/>
        </w:tblCellMar>
        <w:tblLook w:val="04A0" w:firstRow="1" w:lastRow="0" w:firstColumn="1" w:lastColumn="0" w:noHBand="0" w:noVBand="1"/>
      </w:tblPr>
      <w:tblGrid>
        <w:gridCol w:w="2905"/>
        <w:gridCol w:w="1238"/>
        <w:gridCol w:w="1778"/>
        <w:gridCol w:w="4298"/>
      </w:tblGrid>
      <w:tr w:rsidR="00000000" w14:paraId="1E86CB8C" w14:textId="77777777">
        <w:trPr>
          <w:trHeight w:val="850"/>
        </w:trPr>
        <w:tc>
          <w:tcPr>
            <w:tcW w:w="2905" w:type="dxa"/>
            <w:tcBorders>
              <w:top w:val="single" w:sz="12" w:space="0" w:color="auto"/>
              <w:left w:val="single" w:sz="12" w:space="0" w:color="auto"/>
              <w:bottom w:val="single" w:sz="8" w:space="0" w:color="BFBFBF"/>
              <w:right w:val="single" w:sz="8" w:space="0" w:color="BFBFBF"/>
            </w:tcBorders>
            <w:shd w:val="clear" w:color="auto" w:fill="F2F2F2"/>
            <w:tcMar>
              <w:top w:w="0" w:type="dxa"/>
              <w:left w:w="108" w:type="dxa"/>
              <w:bottom w:w="0" w:type="dxa"/>
              <w:right w:w="108" w:type="dxa"/>
            </w:tcMar>
            <w:vAlign w:val="center"/>
            <w:hideMark/>
          </w:tcPr>
          <w:p w14:paraId="78FDC42E" w14:textId="77777777" w:rsidR="00BA7714" w:rsidRDefault="00BA7714">
            <w:pPr>
              <w:spacing w:after="0" w:line="240" w:lineRule="auto"/>
              <w:jc w:val="center"/>
            </w:pPr>
            <w:r>
              <w:rPr>
                <w:b/>
                <w:bCs/>
                <w:color w:val="000000"/>
                <w:sz w:val="20"/>
                <w:szCs w:val="20"/>
              </w:rPr>
              <w:t>VII - DOS RESPONSÁVEIS PELO CREDENCIAMENTO:</w:t>
            </w:r>
            <w:r>
              <w:t xml:space="preserve"> </w:t>
            </w:r>
          </w:p>
        </w:tc>
        <w:tc>
          <w:tcPr>
            <w:tcW w:w="1238" w:type="dxa"/>
            <w:tcBorders>
              <w:top w:val="single" w:sz="12" w:space="0" w:color="auto"/>
              <w:left w:val="nil"/>
              <w:bottom w:val="single" w:sz="8" w:space="0" w:color="BFBFBF"/>
              <w:right w:val="single" w:sz="8" w:space="0" w:color="BFBFBF"/>
            </w:tcBorders>
            <w:shd w:val="clear" w:color="auto" w:fill="F2F2F2"/>
            <w:tcMar>
              <w:top w:w="0" w:type="dxa"/>
              <w:left w:w="108" w:type="dxa"/>
              <w:bottom w:w="0" w:type="dxa"/>
              <w:right w:w="108" w:type="dxa"/>
            </w:tcMar>
            <w:vAlign w:val="center"/>
            <w:hideMark/>
          </w:tcPr>
          <w:p w14:paraId="3A5C1432" w14:textId="77777777" w:rsidR="00BA7714" w:rsidRDefault="00BA7714">
            <w:pPr>
              <w:spacing w:after="0" w:line="240" w:lineRule="auto"/>
              <w:jc w:val="center"/>
            </w:pPr>
            <w:r>
              <w:rPr>
                <w:b/>
                <w:bCs/>
                <w:color w:val="000000"/>
                <w:sz w:val="20"/>
                <w:szCs w:val="20"/>
              </w:rPr>
              <w:t>Cargo</w:t>
            </w:r>
            <w:r>
              <w:t xml:space="preserve"> </w:t>
            </w:r>
          </w:p>
        </w:tc>
        <w:tc>
          <w:tcPr>
            <w:tcW w:w="1778" w:type="dxa"/>
            <w:tcBorders>
              <w:top w:val="single" w:sz="12" w:space="0" w:color="auto"/>
              <w:left w:val="nil"/>
              <w:bottom w:val="single" w:sz="8" w:space="0" w:color="BFBFBF"/>
              <w:right w:val="single" w:sz="8" w:space="0" w:color="BFBFBF"/>
            </w:tcBorders>
            <w:shd w:val="clear" w:color="auto" w:fill="F2F2F2"/>
            <w:tcMar>
              <w:top w:w="0" w:type="dxa"/>
              <w:left w:w="108" w:type="dxa"/>
              <w:bottom w:w="0" w:type="dxa"/>
              <w:right w:w="108" w:type="dxa"/>
            </w:tcMar>
            <w:vAlign w:val="center"/>
            <w:hideMark/>
          </w:tcPr>
          <w:p w14:paraId="797F82D3" w14:textId="77777777" w:rsidR="00BA7714" w:rsidRDefault="00BA7714">
            <w:pPr>
              <w:spacing w:after="0" w:line="240" w:lineRule="auto"/>
              <w:jc w:val="center"/>
            </w:pPr>
            <w:r>
              <w:rPr>
                <w:b/>
                <w:bCs/>
                <w:color w:val="000000"/>
                <w:sz w:val="20"/>
                <w:szCs w:val="20"/>
              </w:rPr>
              <w:t>CPF</w:t>
            </w:r>
            <w:r>
              <w:t xml:space="preserve"> </w:t>
            </w:r>
          </w:p>
        </w:tc>
        <w:tc>
          <w:tcPr>
            <w:tcW w:w="4298" w:type="dxa"/>
            <w:tcBorders>
              <w:top w:val="single" w:sz="12" w:space="0" w:color="auto"/>
              <w:left w:val="nil"/>
              <w:bottom w:val="single" w:sz="8" w:space="0" w:color="BFBFBF"/>
              <w:right w:val="single" w:sz="12" w:space="0" w:color="auto"/>
            </w:tcBorders>
            <w:shd w:val="clear" w:color="auto" w:fill="F2F2F2"/>
            <w:tcMar>
              <w:top w:w="0" w:type="dxa"/>
              <w:left w:w="108" w:type="dxa"/>
              <w:bottom w:w="0" w:type="dxa"/>
              <w:right w:w="108" w:type="dxa"/>
            </w:tcMar>
            <w:vAlign w:val="center"/>
            <w:hideMark/>
          </w:tcPr>
          <w:p w14:paraId="2BCACF7D" w14:textId="77777777" w:rsidR="00BA7714" w:rsidRDefault="00BA7714">
            <w:pPr>
              <w:spacing w:after="0" w:line="240" w:lineRule="auto"/>
              <w:jc w:val="center"/>
            </w:pPr>
            <w:r>
              <w:rPr>
                <w:b/>
                <w:bCs/>
                <w:color w:val="000000"/>
                <w:sz w:val="20"/>
                <w:szCs w:val="20"/>
              </w:rPr>
              <w:t>Assinatura</w:t>
            </w:r>
            <w:r>
              <w:t xml:space="preserve"> </w:t>
            </w:r>
          </w:p>
        </w:tc>
      </w:tr>
    </w:tbl>
    <w:p w14:paraId="343B8B3C" w14:textId="77777777" w:rsidR="00BA7714" w:rsidRDefault="00BA7714">
      <w:r>
        <w:t> </w:t>
      </w:r>
    </w:p>
    <w:p w14:paraId="6B593A50" w14:textId="77777777" w:rsidR="00BA7714" w:rsidRDefault="00BA7714">
      <w:r>
        <w:t> </w:t>
      </w:r>
    </w:p>
    <w:tbl>
      <w:tblPr>
        <w:tblW w:w="10490" w:type="dxa"/>
        <w:tblCellMar>
          <w:left w:w="0" w:type="dxa"/>
          <w:right w:w="0" w:type="dxa"/>
        </w:tblCellMar>
        <w:tblLook w:val="04A0" w:firstRow="1" w:lastRow="0" w:firstColumn="1" w:lastColumn="0" w:noHBand="0" w:noVBand="1"/>
      </w:tblPr>
      <w:tblGrid>
        <w:gridCol w:w="10367"/>
        <w:gridCol w:w="146"/>
        <w:gridCol w:w="50"/>
      </w:tblGrid>
      <w:tr w:rsidR="00000000" w14:paraId="5A819D4A" w14:textId="77777777">
        <w:trPr>
          <w:trHeight w:val="488"/>
        </w:trPr>
        <w:tc>
          <w:tcPr>
            <w:tcW w:w="10367" w:type="dxa"/>
            <w:vMerge w:val="restart"/>
            <w:tcMar>
              <w:top w:w="0" w:type="dxa"/>
              <w:left w:w="70" w:type="dxa"/>
              <w:bottom w:w="0" w:type="dxa"/>
              <w:right w:w="70" w:type="dxa"/>
            </w:tcMar>
            <w:vAlign w:val="center"/>
            <w:hideMark/>
          </w:tcPr>
          <w:p w14:paraId="591EEDC5" w14:textId="77777777" w:rsidR="00BA7714" w:rsidRDefault="00BA7714">
            <w:pPr>
              <w:spacing w:after="0" w:line="240" w:lineRule="auto"/>
              <w:jc w:val="center"/>
            </w:pPr>
            <w:r>
              <w:rPr>
                <w:b/>
                <w:bCs/>
                <w:sz w:val="20"/>
                <w:szCs w:val="20"/>
                <w:u w:val="single"/>
              </w:rPr>
              <w:t>CREDENCIAMENTO DE ADMINISTRADOR OU GESTOR DE FUNDO DE INVESTIMENTO</w:t>
            </w:r>
            <w:r>
              <w:t xml:space="preserve"> </w:t>
            </w:r>
          </w:p>
        </w:tc>
        <w:tc>
          <w:tcPr>
            <w:tcW w:w="120" w:type="dxa"/>
            <w:tcBorders>
              <w:top w:val="nil"/>
              <w:left w:val="nil"/>
              <w:bottom w:val="nil"/>
              <w:right w:val="nil"/>
            </w:tcBorders>
            <w:vAlign w:val="center"/>
            <w:hideMark/>
          </w:tcPr>
          <w:p w14:paraId="12948F30" w14:textId="77777777" w:rsidR="00BA7714" w:rsidRDefault="00BA7714">
            <w:r>
              <w:t> </w:t>
            </w:r>
          </w:p>
        </w:tc>
        <w:tc>
          <w:tcPr>
            <w:tcW w:w="6" w:type="dxa"/>
            <w:tcBorders>
              <w:top w:val="nil"/>
              <w:left w:val="nil"/>
              <w:bottom w:val="nil"/>
              <w:right w:val="nil"/>
            </w:tcBorders>
            <w:vAlign w:val="center"/>
            <w:hideMark/>
          </w:tcPr>
          <w:p w14:paraId="6845D823" w14:textId="77777777" w:rsidR="00BA7714" w:rsidRDefault="00BA7714"/>
        </w:tc>
      </w:tr>
      <w:tr w:rsidR="00000000" w14:paraId="34D3795C" w14:textId="77777777">
        <w:trPr>
          <w:trHeight w:val="175"/>
        </w:trPr>
        <w:tc>
          <w:tcPr>
            <w:tcW w:w="0" w:type="auto"/>
            <w:vMerge/>
            <w:vAlign w:val="center"/>
            <w:hideMark/>
          </w:tcPr>
          <w:p w14:paraId="397C1346" w14:textId="77777777" w:rsidR="00BA7714" w:rsidRDefault="00BA7714">
            <w:pPr>
              <w:spacing w:after="0"/>
            </w:pPr>
          </w:p>
        </w:tc>
        <w:tc>
          <w:tcPr>
            <w:tcW w:w="123" w:type="dxa"/>
            <w:noWrap/>
            <w:tcMar>
              <w:top w:w="0" w:type="dxa"/>
              <w:left w:w="70" w:type="dxa"/>
              <w:bottom w:w="0" w:type="dxa"/>
              <w:right w:w="70" w:type="dxa"/>
            </w:tcMar>
            <w:vAlign w:val="bottom"/>
            <w:hideMark/>
          </w:tcPr>
          <w:p w14:paraId="67FC33C7" w14:textId="77777777" w:rsidR="00BA7714" w:rsidRDefault="00BA7714">
            <w:pPr>
              <w:spacing w:after="0"/>
              <w:rPr>
                <w:rFonts w:eastAsia="Times New Roman"/>
                <w:sz w:val="20"/>
                <w:szCs w:val="20"/>
              </w:rPr>
            </w:pPr>
          </w:p>
        </w:tc>
        <w:tc>
          <w:tcPr>
            <w:tcW w:w="6" w:type="dxa"/>
            <w:tcBorders>
              <w:top w:val="nil"/>
              <w:left w:val="nil"/>
              <w:bottom w:val="nil"/>
              <w:right w:val="nil"/>
            </w:tcBorders>
            <w:vAlign w:val="center"/>
            <w:hideMark/>
          </w:tcPr>
          <w:p w14:paraId="515B40D8" w14:textId="77777777" w:rsidR="00BA7714" w:rsidRDefault="00BA7714">
            <w:pPr>
              <w:spacing w:after="0"/>
              <w:rPr>
                <w:rFonts w:eastAsia="Times New Roman"/>
                <w:sz w:val="20"/>
                <w:szCs w:val="20"/>
              </w:rPr>
            </w:pPr>
          </w:p>
        </w:tc>
      </w:tr>
      <w:tr w:rsidR="00000000" w14:paraId="4C8D175C" w14:textId="77777777">
        <w:trPr>
          <w:trHeight w:val="175"/>
        </w:trPr>
        <w:tc>
          <w:tcPr>
            <w:tcW w:w="0" w:type="auto"/>
            <w:vMerge/>
            <w:vAlign w:val="center"/>
            <w:hideMark/>
          </w:tcPr>
          <w:p w14:paraId="2FE37E90" w14:textId="77777777" w:rsidR="00BA7714" w:rsidRDefault="00BA7714">
            <w:pPr>
              <w:spacing w:after="0"/>
            </w:pPr>
          </w:p>
        </w:tc>
        <w:tc>
          <w:tcPr>
            <w:tcW w:w="123" w:type="dxa"/>
            <w:noWrap/>
            <w:tcMar>
              <w:top w:w="0" w:type="dxa"/>
              <w:left w:w="70" w:type="dxa"/>
              <w:bottom w:w="0" w:type="dxa"/>
              <w:right w:w="70" w:type="dxa"/>
            </w:tcMar>
            <w:vAlign w:val="bottom"/>
            <w:hideMark/>
          </w:tcPr>
          <w:p w14:paraId="457B205F" w14:textId="77777777" w:rsidR="00BA7714" w:rsidRDefault="00BA7714">
            <w:pPr>
              <w:spacing w:after="0"/>
              <w:rPr>
                <w:rFonts w:eastAsia="Times New Roman"/>
                <w:sz w:val="20"/>
                <w:szCs w:val="20"/>
              </w:rPr>
            </w:pPr>
          </w:p>
        </w:tc>
        <w:tc>
          <w:tcPr>
            <w:tcW w:w="6" w:type="dxa"/>
            <w:tcBorders>
              <w:top w:val="nil"/>
              <w:left w:val="nil"/>
              <w:bottom w:val="nil"/>
              <w:right w:val="nil"/>
            </w:tcBorders>
            <w:vAlign w:val="center"/>
            <w:hideMark/>
          </w:tcPr>
          <w:p w14:paraId="1F95AFFC" w14:textId="77777777" w:rsidR="00BA7714" w:rsidRDefault="00BA7714">
            <w:pPr>
              <w:spacing w:after="0"/>
              <w:rPr>
                <w:rFonts w:eastAsia="Times New Roman"/>
                <w:sz w:val="20"/>
                <w:szCs w:val="20"/>
              </w:rPr>
            </w:pPr>
          </w:p>
        </w:tc>
      </w:tr>
      <w:tr w:rsidR="00000000" w14:paraId="4E17A747" w14:textId="77777777">
        <w:trPr>
          <w:trHeight w:val="167"/>
        </w:trPr>
        <w:tc>
          <w:tcPr>
            <w:tcW w:w="0" w:type="auto"/>
            <w:vMerge/>
            <w:vAlign w:val="center"/>
            <w:hideMark/>
          </w:tcPr>
          <w:p w14:paraId="5BC602D5" w14:textId="77777777" w:rsidR="00BA7714" w:rsidRDefault="00BA7714">
            <w:pPr>
              <w:spacing w:after="0"/>
            </w:pPr>
          </w:p>
        </w:tc>
        <w:tc>
          <w:tcPr>
            <w:tcW w:w="123" w:type="dxa"/>
            <w:noWrap/>
            <w:tcMar>
              <w:top w:w="0" w:type="dxa"/>
              <w:left w:w="70" w:type="dxa"/>
              <w:bottom w:w="0" w:type="dxa"/>
              <w:right w:w="70" w:type="dxa"/>
            </w:tcMar>
            <w:vAlign w:val="bottom"/>
            <w:hideMark/>
          </w:tcPr>
          <w:p w14:paraId="56677A1F" w14:textId="77777777" w:rsidR="00BA7714" w:rsidRDefault="00BA7714">
            <w:pPr>
              <w:spacing w:after="0"/>
              <w:rPr>
                <w:rFonts w:eastAsia="Times New Roman"/>
                <w:sz w:val="20"/>
                <w:szCs w:val="20"/>
              </w:rPr>
            </w:pPr>
          </w:p>
        </w:tc>
        <w:tc>
          <w:tcPr>
            <w:tcW w:w="6" w:type="dxa"/>
            <w:tcBorders>
              <w:top w:val="nil"/>
              <w:left w:val="nil"/>
              <w:bottom w:val="nil"/>
              <w:right w:val="nil"/>
            </w:tcBorders>
            <w:vAlign w:val="center"/>
            <w:hideMark/>
          </w:tcPr>
          <w:p w14:paraId="5AC4E1CF" w14:textId="77777777" w:rsidR="00BA7714" w:rsidRDefault="00BA7714">
            <w:pPr>
              <w:spacing w:after="0"/>
              <w:rPr>
                <w:rFonts w:eastAsia="Times New Roman"/>
                <w:sz w:val="20"/>
                <w:szCs w:val="20"/>
              </w:rPr>
            </w:pPr>
          </w:p>
        </w:tc>
      </w:tr>
      <w:tr w:rsidR="00000000" w14:paraId="39E3CA15" w14:textId="77777777">
        <w:trPr>
          <w:trHeight w:val="1625"/>
        </w:trPr>
        <w:tc>
          <w:tcPr>
            <w:tcW w:w="10367" w:type="dxa"/>
            <w:tcMar>
              <w:top w:w="0" w:type="dxa"/>
              <w:left w:w="70" w:type="dxa"/>
              <w:bottom w:w="0" w:type="dxa"/>
              <w:right w:w="70" w:type="dxa"/>
            </w:tcMar>
            <w:vAlign w:val="center"/>
            <w:hideMark/>
          </w:tcPr>
          <w:p w14:paraId="7C7929E7" w14:textId="77777777" w:rsidR="00BA7714" w:rsidRDefault="00BA7714">
            <w:pPr>
              <w:spacing w:after="0" w:line="240" w:lineRule="auto"/>
              <w:jc w:val="both"/>
            </w:pPr>
            <w:r>
              <w:rPr>
                <w:sz w:val="20"/>
                <w:szCs w:val="20"/>
              </w:rPr>
              <w:lastRenderedPageBreak/>
              <w:t>Nos termos do inciso VI, §1°, art. 1º da Resolução CMN nº 4.963/21, os responsáveis pela gestão do INSTITUTO DE PREVIDÊNCIA SOCIAL DOS SERVIDORES MUNICIPAIS DE SÃO GABRIEL DO OESTE-MS deverão realizar o prévio credenciamento das instituições administradoras e gestoras dos fundos de investimento em que serão aplicados os recursos. O § 3º do art. 1º da Resolução dispõe que credenciamento deverá observar, dentre outros critérios, o histórico e a experiência de atuação, o volume de recursos sob a gestão e admin</w:t>
            </w:r>
            <w:r>
              <w:rPr>
                <w:sz w:val="20"/>
                <w:szCs w:val="20"/>
              </w:rPr>
              <w:t>istração da instituição, a solidez patrimonial, a exposição a risco reputacional, padrão ético de conduta e aderência da rentabilidade a indicadores de desempenho. Os parâmetros para credenciamento estão previstos nos arts. 103 a 106 da Portaria MTP n°1.467/22, sendo que o art. 106,IV, dispõe que “A conclusão da análise das informações e da verificação dos requisitos estabelecidos para o credenciamento deverá ser registrada em Termo de Credenciamento, devendo, dentre outros aspectos colocados no dispositivo</w:t>
            </w:r>
            <w:r>
              <w:rPr>
                <w:sz w:val="20"/>
                <w:szCs w:val="20"/>
              </w:rPr>
              <w:t>, ser instruído com os documentos previstos na instrução de preenchimento do modelo disponibilizado na página da Previdência Social na Internet”.</w:t>
            </w:r>
            <w:r>
              <w:t xml:space="preserve"> </w:t>
            </w:r>
          </w:p>
        </w:tc>
        <w:tc>
          <w:tcPr>
            <w:tcW w:w="123" w:type="dxa"/>
            <w:tcMar>
              <w:top w:w="0" w:type="dxa"/>
              <w:left w:w="70" w:type="dxa"/>
              <w:bottom w:w="0" w:type="dxa"/>
              <w:right w:w="70" w:type="dxa"/>
            </w:tcMar>
            <w:vAlign w:val="center"/>
            <w:hideMark/>
          </w:tcPr>
          <w:p w14:paraId="4F497E53" w14:textId="77777777" w:rsidR="00BA7714" w:rsidRDefault="00BA7714"/>
        </w:tc>
        <w:tc>
          <w:tcPr>
            <w:tcW w:w="6" w:type="dxa"/>
            <w:tcBorders>
              <w:top w:val="nil"/>
              <w:left w:val="nil"/>
              <w:bottom w:val="nil"/>
              <w:right w:val="nil"/>
            </w:tcBorders>
            <w:vAlign w:val="center"/>
            <w:hideMark/>
          </w:tcPr>
          <w:p w14:paraId="51801649" w14:textId="77777777" w:rsidR="00BA7714" w:rsidRDefault="00BA7714">
            <w:pPr>
              <w:spacing w:after="0"/>
              <w:rPr>
                <w:rFonts w:eastAsia="Times New Roman"/>
                <w:sz w:val="20"/>
                <w:szCs w:val="20"/>
              </w:rPr>
            </w:pPr>
          </w:p>
        </w:tc>
      </w:tr>
      <w:tr w:rsidR="00000000" w14:paraId="7ADB3F4A" w14:textId="77777777">
        <w:trPr>
          <w:trHeight w:val="900"/>
        </w:trPr>
        <w:tc>
          <w:tcPr>
            <w:tcW w:w="10367" w:type="dxa"/>
            <w:tcMar>
              <w:top w:w="0" w:type="dxa"/>
              <w:left w:w="70" w:type="dxa"/>
              <w:bottom w:w="0" w:type="dxa"/>
              <w:right w:w="70" w:type="dxa"/>
            </w:tcMar>
            <w:vAlign w:val="center"/>
            <w:hideMark/>
          </w:tcPr>
          <w:p w14:paraId="72CC601E" w14:textId="77777777" w:rsidR="00BA7714" w:rsidRDefault="00BA7714">
            <w:pPr>
              <w:spacing w:after="0" w:line="240" w:lineRule="auto"/>
              <w:jc w:val="both"/>
            </w:pPr>
            <w:r>
              <w:rPr>
                <w:sz w:val="20"/>
                <w:szCs w:val="20"/>
              </w:rPr>
              <w:t>A Resolução CMN nº 4.963/2021 (inciso I, § 2º, do art. 21) manteve a exigência das aplicações de recursos dos RPPS serem realizadas apenas em fundos de investimento em que o administrador ou gestor do fundo seja instituição autorizada a funcionar pelo BACEN, obrigada a instituir comitê de auditoria e comitê de riscos, nos termos das Resoluções CMN nº 4.910, de 27 de maio de 2021, e nº 4.557, de 23 fevereiro de 2017, respectivamente. Além disso, as pessoas jurídicas deverão ser registradas como administrador</w:t>
            </w:r>
            <w:r>
              <w:rPr>
                <w:sz w:val="20"/>
                <w:szCs w:val="20"/>
              </w:rPr>
              <w:t>es de carteiras de valores mobiliários (nos termos da Resolução CVM nº 21, de 25 de fevereiro de 2021).</w:t>
            </w:r>
            <w:r>
              <w:t xml:space="preserve"> </w:t>
            </w:r>
          </w:p>
        </w:tc>
        <w:tc>
          <w:tcPr>
            <w:tcW w:w="123" w:type="dxa"/>
            <w:tcMar>
              <w:top w:w="0" w:type="dxa"/>
              <w:left w:w="70" w:type="dxa"/>
              <w:bottom w:w="0" w:type="dxa"/>
              <w:right w:w="70" w:type="dxa"/>
            </w:tcMar>
            <w:vAlign w:val="center"/>
            <w:hideMark/>
          </w:tcPr>
          <w:p w14:paraId="25904C98" w14:textId="77777777" w:rsidR="00BA7714" w:rsidRDefault="00BA7714"/>
        </w:tc>
        <w:tc>
          <w:tcPr>
            <w:tcW w:w="6" w:type="dxa"/>
            <w:tcBorders>
              <w:top w:val="nil"/>
              <w:left w:val="nil"/>
              <w:bottom w:val="nil"/>
              <w:right w:val="nil"/>
            </w:tcBorders>
            <w:vAlign w:val="center"/>
            <w:hideMark/>
          </w:tcPr>
          <w:p w14:paraId="2BD73A10" w14:textId="77777777" w:rsidR="00BA7714" w:rsidRDefault="00BA7714">
            <w:pPr>
              <w:spacing w:after="0"/>
              <w:rPr>
                <w:rFonts w:eastAsia="Times New Roman"/>
                <w:sz w:val="20"/>
                <w:szCs w:val="20"/>
              </w:rPr>
            </w:pPr>
          </w:p>
        </w:tc>
      </w:tr>
      <w:tr w:rsidR="00000000" w14:paraId="71F47586" w14:textId="77777777">
        <w:trPr>
          <w:trHeight w:val="992"/>
        </w:trPr>
        <w:tc>
          <w:tcPr>
            <w:tcW w:w="10367" w:type="dxa"/>
            <w:tcMar>
              <w:top w:w="0" w:type="dxa"/>
              <w:left w:w="70" w:type="dxa"/>
              <w:bottom w:w="0" w:type="dxa"/>
              <w:right w:w="70" w:type="dxa"/>
            </w:tcMar>
            <w:vAlign w:val="center"/>
            <w:hideMark/>
          </w:tcPr>
          <w:p w14:paraId="48180506" w14:textId="77777777" w:rsidR="00BA7714" w:rsidRDefault="00BA7714">
            <w:pPr>
              <w:spacing w:after="0" w:line="240" w:lineRule="auto"/>
              <w:jc w:val="both"/>
            </w:pPr>
            <w:r>
              <w:rPr>
                <w:color w:val="000000"/>
                <w:sz w:val="20"/>
                <w:szCs w:val="20"/>
              </w:rPr>
              <w:t xml:space="preserve">Na prática do mercado, essas condições estão mais relacionadas aos administradores dos fundos de investimento, aos quais, adicionalmente </w:t>
            </w:r>
            <w:r>
              <w:rPr>
                <w:color w:val="000000"/>
                <w:sz w:val="20"/>
                <w:szCs w:val="20"/>
              </w:rPr>
              <w:t>ao requisito dos comitês de auditoria e de riscos, os recursos oriundos de RPPS sob sua administração devem representar no máximo 50% (cinquenta por cento) dos recursos sob sua administração (inciso II , § 2º, Art. 21 da Resolução CMN nº 4.963/2021), com o objetivo de que os administradores elegíveis apresentem maior diversificação de seu campo de atuação e evidenciem reconhecida confiança e competência na administração de recursos de terceiros pelo mercado.</w:t>
            </w:r>
            <w:r>
              <w:t xml:space="preserve"> </w:t>
            </w:r>
          </w:p>
        </w:tc>
        <w:tc>
          <w:tcPr>
            <w:tcW w:w="123" w:type="dxa"/>
            <w:tcMar>
              <w:top w:w="0" w:type="dxa"/>
              <w:left w:w="70" w:type="dxa"/>
              <w:bottom w:w="0" w:type="dxa"/>
              <w:right w:w="70" w:type="dxa"/>
            </w:tcMar>
            <w:vAlign w:val="center"/>
            <w:hideMark/>
          </w:tcPr>
          <w:p w14:paraId="5C859CDB" w14:textId="77777777" w:rsidR="00BA7714" w:rsidRDefault="00BA7714"/>
        </w:tc>
        <w:tc>
          <w:tcPr>
            <w:tcW w:w="6" w:type="dxa"/>
            <w:tcBorders>
              <w:top w:val="nil"/>
              <w:left w:val="nil"/>
              <w:bottom w:val="nil"/>
              <w:right w:val="nil"/>
            </w:tcBorders>
            <w:vAlign w:val="center"/>
            <w:hideMark/>
          </w:tcPr>
          <w:p w14:paraId="0CDF6A0F" w14:textId="77777777" w:rsidR="00BA7714" w:rsidRDefault="00BA7714">
            <w:pPr>
              <w:spacing w:after="0"/>
              <w:rPr>
                <w:rFonts w:eastAsia="Times New Roman"/>
                <w:sz w:val="20"/>
                <w:szCs w:val="20"/>
              </w:rPr>
            </w:pPr>
          </w:p>
        </w:tc>
      </w:tr>
      <w:tr w:rsidR="00000000" w14:paraId="61A6ADEB" w14:textId="77777777">
        <w:trPr>
          <w:trHeight w:val="1068"/>
        </w:trPr>
        <w:tc>
          <w:tcPr>
            <w:tcW w:w="10367" w:type="dxa"/>
            <w:tcMar>
              <w:top w:w="0" w:type="dxa"/>
              <w:left w:w="70" w:type="dxa"/>
              <w:bottom w:w="0" w:type="dxa"/>
              <w:right w:w="70" w:type="dxa"/>
            </w:tcMar>
            <w:vAlign w:val="center"/>
            <w:hideMark/>
          </w:tcPr>
          <w:p w14:paraId="4A4D78BC" w14:textId="77777777" w:rsidR="00BA7714" w:rsidRDefault="00BA7714">
            <w:pPr>
              <w:spacing w:after="0" w:line="240" w:lineRule="auto"/>
              <w:jc w:val="both"/>
            </w:pPr>
            <w:r>
              <w:rPr>
                <w:color w:val="000000"/>
                <w:sz w:val="20"/>
                <w:szCs w:val="20"/>
              </w:rPr>
              <w:t xml:space="preserve">Vale lembrar que por meio do Ofício Circular Conjunto nº 2/2018/CVM/SIN/SPREV , a SPREV e a CVM já orientaram os gestores de RPPS e prestadores de serviço dos fundos sobre a aplicação desses critérios, com a divulgação de lista das instituições que atendem aos requisitos dos incisos I e II do § 2º e § 8° do art. 21 da Resolução CMN nº 4.963/2021, divulgada no sítio da internet da SPREV. A lista foi confeccionada com base nas informações repassadas pelo BACEN e refere-se às instituições registradas pela CVM </w:t>
            </w:r>
            <w:r>
              <w:rPr>
                <w:color w:val="000000"/>
                <w:sz w:val="20"/>
                <w:szCs w:val="20"/>
              </w:rPr>
              <w:t>nos termos da Resolução 21, de 25/02/2021.</w:t>
            </w:r>
            <w:r>
              <w:t xml:space="preserve"> </w:t>
            </w:r>
          </w:p>
        </w:tc>
        <w:tc>
          <w:tcPr>
            <w:tcW w:w="123" w:type="dxa"/>
            <w:tcMar>
              <w:top w:w="0" w:type="dxa"/>
              <w:left w:w="70" w:type="dxa"/>
              <w:bottom w:w="0" w:type="dxa"/>
              <w:right w:w="70" w:type="dxa"/>
            </w:tcMar>
            <w:vAlign w:val="center"/>
            <w:hideMark/>
          </w:tcPr>
          <w:p w14:paraId="191DA33C" w14:textId="77777777" w:rsidR="00BA7714" w:rsidRDefault="00BA7714"/>
        </w:tc>
        <w:tc>
          <w:tcPr>
            <w:tcW w:w="6" w:type="dxa"/>
            <w:tcBorders>
              <w:top w:val="nil"/>
              <w:left w:val="nil"/>
              <w:bottom w:val="nil"/>
              <w:right w:val="nil"/>
            </w:tcBorders>
            <w:vAlign w:val="center"/>
            <w:hideMark/>
          </w:tcPr>
          <w:p w14:paraId="210BED98" w14:textId="77777777" w:rsidR="00BA7714" w:rsidRDefault="00BA7714">
            <w:pPr>
              <w:spacing w:after="0"/>
              <w:rPr>
                <w:rFonts w:eastAsia="Times New Roman"/>
                <w:sz w:val="20"/>
                <w:szCs w:val="20"/>
              </w:rPr>
            </w:pPr>
          </w:p>
        </w:tc>
      </w:tr>
      <w:tr w:rsidR="00000000" w14:paraId="6DE5F450" w14:textId="77777777">
        <w:trPr>
          <w:trHeight w:val="1233"/>
        </w:trPr>
        <w:tc>
          <w:tcPr>
            <w:tcW w:w="10367" w:type="dxa"/>
            <w:tcMar>
              <w:top w:w="0" w:type="dxa"/>
              <w:left w:w="70" w:type="dxa"/>
              <w:bottom w:w="0" w:type="dxa"/>
              <w:right w:w="70" w:type="dxa"/>
            </w:tcMar>
            <w:vAlign w:val="center"/>
            <w:hideMark/>
          </w:tcPr>
          <w:p w14:paraId="526AF812" w14:textId="77777777" w:rsidR="00BA7714" w:rsidRDefault="00BA7714">
            <w:pPr>
              <w:spacing w:after="0" w:line="240" w:lineRule="auto"/>
              <w:jc w:val="both"/>
            </w:pPr>
            <w:r>
              <w:rPr>
                <w:color w:val="000000"/>
                <w:sz w:val="20"/>
                <w:szCs w:val="20"/>
              </w:rPr>
              <w:t xml:space="preserve">Considerando que o objetivo do CMN, ao incluir esses requisitos para as aplicações dos RPPS, buscou conferir maior proteção e segurança a essas alocações, sem prejudicar a rentabilidade, os custos e a sua transparência, e que a lista das instituições que atendem aos critérios previstos nos incisos I do § 2º do art. 21 da Resolução CMN nº 4.963/2021, divulgada pela SPREV, é taxativa, entendeu-se que, a princípio, poder-se-ia aplicar as todas as instituições que operam com os RPPS um modelo mais simplificado </w:t>
            </w:r>
            <w:r>
              <w:rPr>
                <w:color w:val="000000"/>
                <w:sz w:val="20"/>
                <w:szCs w:val="20"/>
              </w:rPr>
              <w:t>de Termo de Análise de Credenciamento. A utilização desse modelo não afasta a responsabilidade dos dirigentes do RPPS pela criteriosa análise do fundo de investimento que receberá os recursos do RPPS, tendo em vista que a própria Resolução CMN e a Portaria MTP n°1.467/22 tratam dos critérios mínimos de análise que devem ser observados na seleção de ativos.</w:t>
            </w:r>
            <w:r>
              <w:t xml:space="preserve"> </w:t>
            </w:r>
          </w:p>
        </w:tc>
        <w:tc>
          <w:tcPr>
            <w:tcW w:w="123" w:type="dxa"/>
            <w:tcMar>
              <w:top w:w="0" w:type="dxa"/>
              <w:left w:w="70" w:type="dxa"/>
              <w:bottom w:w="0" w:type="dxa"/>
              <w:right w:w="70" w:type="dxa"/>
            </w:tcMar>
            <w:vAlign w:val="center"/>
            <w:hideMark/>
          </w:tcPr>
          <w:p w14:paraId="6CBBB35D" w14:textId="77777777" w:rsidR="00BA7714" w:rsidRDefault="00BA7714"/>
        </w:tc>
        <w:tc>
          <w:tcPr>
            <w:tcW w:w="6" w:type="dxa"/>
            <w:tcBorders>
              <w:top w:val="nil"/>
              <w:left w:val="nil"/>
              <w:bottom w:val="nil"/>
              <w:right w:val="nil"/>
            </w:tcBorders>
            <w:vAlign w:val="center"/>
            <w:hideMark/>
          </w:tcPr>
          <w:p w14:paraId="77DCD50B" w14:textId="77777777" w:rsidR="00BA7714" w:rsidRDefault="00BA7714">
            <w:pPr>
              <w:spacing w:after="0"/>
              <w:rPr>
                <w:rFonts w:eastAsia="Times New Roman"/>
                <w:sz w:val="20"/>
                <w:szCs w:val="20"/>
              </w:rPr>
            </w:pPr>
          </w:p>
        </w:tc>
      </w:tr>
      <w:tr w:rsidR="00000000" w14:paraId="19246D72" w14:textId="77777777">
        <w:trPr>
          <w:trHeight w:val="1405"/>
        </w:trPr>
        <w:tc>
          <w:tcPr>
            <w:tcW w:w="10367" w:type="dxa"/>
            <w:tcMar>
              <w:top w:w="0" w:type="dxa"/>
              <w:left w:w="70" w:type="dxa"/>
              <w:bottom w:w="0" w:type="dxa"/>
              <w:right w:w="70" w:type="dxa"/>
            </w:tcMar>
            <w:vAlign w:val="center"/>
            <w:hideMark/>
          </w:tcPr>
          <w:p w14:paraId="29DAA1DE" w14:textId="77777777" w:rsidR="00BA7714" w:rsidRDefault="00BA7714">
            <w:pPr>
              <w:spacing w:after="0" w:line="240" w:lineRule="auto"/>
              <w:jc w:val="both"/>
            </w:pPr>
            <w:r>
              <w:rPr>
                <w:color w:val="000000"/>
                <w:sz w:val="20"/>
                <w:szCs w:val="20"/>
              </w:rPr>
              <w:t>Nesse contexto, a Resolução CMN nº 4.963/2021, em seu art. 1º, §5º, destaca que são incluídas no rol de responsáveis pela gestão do RPPS na medida de suas atribuições, os gestores, dirigentes e membros dos conselhos e órgãos colegiados de deliberação, de fiscalização ou do comitê de investimentos do regime próprio de previdência social, os consultores e outros profissionais que participem do processo de análise, de assessoramento e decisório sobre a aplicação dos recursos do regime próprio de previdência so</w:t>
            </w:r>
            <w:r>
              <w:rPr>
                <w:color w:val="000000"/>
                <w:sz w:val="20"/>
                <w:szCs w:val="20"/>
              </w:rPr>
              <w:t>cial, diretamente ou por intermédio de pessoa jurídica contratada e os agentes que participam da distribuição, intermediação e administração dos ativos aplicados por esses regimes. O RPPS tem o dever de monitorar periodicamente os prestadores de serviços, avaliando suas capacidades técnicas e prevenindo potenciais conflitos de interesses na relação, em linha com o disposto nos §§ 1º, 2º e 3º, do art. 24, da Resolução CMN nº 4.963/2021.</w:t>
            </w:r>
            <w:r>
              <w:t xml:space="preserve"> </w:t>
            </w:r>
          </w:p>
        </w:tc>
        <w:tc>
          <w:tcPr>
            <w:tcW w:w="123" w:type="dxa"/>
            <w:tcMar>
              <w:top w:w="0" w:type="dxa"/>
              <w:left w:w="70" w:type="dxa"/>
              <w:bottom w:w="0" w:type="dxa"/>
              <w:right w:w="70" w:type="dxa"/>
            </w:tcMar>
            <w:vAlign w:val="center"/>
            <w:hideMark/>
          </w:tcPr>
          <w:p w14:paraId="43807E6A" w14:textId="77777777" w:rsidR="00BA7714" w:rsidRDefault="00BA7714"/>
        </w:tc>
        <w:tc>
          <w:tcPr>
            <w:tcW w:w="6" w:type="dxa"/>
            <w:tcBorders>
              <w:top w:val="nil"/>
              <w:left w:val="nil"/>
              <w:bottom w:val="nil"/>
              <w:right w:val="nil"/>
            </w:tcBorders>
            <w:vAlign w:val="center"/>
            <w:hideMark/>
          </w:tcPr>
          <w:p w14:paraId="337E8E43" w14:textId="77777777" w:rsidR="00BA7714" w:rsidRDefault="00BA7714">
            <w:pPr>
              <w:spacing w:after="0"/>
              <w:rPr>
                <w:rFonts w:eastAsia="Times New Roman"/>
                <w:sz w:val="20"/>
                <w:szCs w:val="20"/>
              </w:rPr>
            </w:pPr>
          </w:p>
        </w:tc>
      </w:tr>
      <w:tr w:rsidR="00000000" w14:paraId="1A358B87" w14:textId="77777777">
        <w:trPr>
          <w:trHeight w:val="1156"/>
        </w:trPr>
        <w:tc>
          <w:tcPr>
            <w:tcW w:w="10367" w:type="dxa"/>
            <w:tcMar>
              <w:top w:w="0" w:type="dxa"/>
              <w:left w:w="70" w:type="dxa"/>
              <w:bottom w:w="0" w:type="dxa"/>
              <w:right w:w="70" w:type="dxa"/>
            </w:tcMar>
            <w:vAlign w:val="center"/>
            <w:hideMark/>
          </w:tcPr>
          <w:p w14:paraId="25875E5F" w14:textId="77777777" w:rsidR="00BA7714" w:rsidRDefault="00BA7714">
            <w:pPr>
              <w:spacing w:after="0" w:line="240" w:lineRule="auto"/>
              <w:jc w:val="both"/>
            </w:pPr>
            <w:r>
              <w:rPr>
                <w:color w:val="000000"/>
                <w:sz w:val="20"/>
                <w:szCs w:val="20"/>
              </w:rPr>
              <w:t>Por fim, o art. 8-A, da Lei 9.717/1998, norma que adquiriu status de Lei Complementar após a Emenda Constitucional nº 103/2019, deixa claro que os dirigentes do ente federativo instituidor do regime próprio de previdência social e da unidade gestora do regime e os demais responsáveis pelas ações de investimento e aplicação dos recursos previdenciários, inclusive os consultores, os distribuidores, a instituição financeira administradora da carteira, o fundo de investimentos que tenha recebido os recursos e s</w:t>
            </w:r>
            <w:r>
              <w:rPr>
                <w:color w:val="000000"/>
                <w:sz w:val="20"/>
                <w:szCs w:val="20"/>
              </w:rPr>
              <w:t>eus gestores e administradores serão solidariamente responsáveis, na medida de sua participação, pelo ressarcimento dos prejuízos decorrentes de aplicação em desacordo com a legislação vigente a que tiverem dado causa.</w:t>
            </w:r>
            <w:r>
              <w:t xml:space="preserve"> </w:t>
            </w:r>
          </w:p>
        </w:tc>
        <w:tc>
          <w:tcPr>
            <w:tcW w:w="123" w:type="dxa"/>
            <w:tcMar>
              <w:top w:w="0" w:type="dxa"/>
              <w:left w:w="70" w:type="dxa"/>
              <w:bottom w:w="0" w:type="dxa"/>
              <w:right w:w="70" w:type="dxa"/>
            </w:tcMar>
            <w:vAlign w:val="center"/>
            <w:hideMark/>
          </w:tcPr>
          <w:p w14:paraId="553C1F94" w14:textId="77777777" w:rsidR="00BA7714" w:rsidRDefault="00BA7714"/>
        </w:tc>
        <w:tc>
          <w:tcPr>
            <w:tcW w:w="6" w:type="dxa"/>
            <w:tcBorders>
              <w:top w:val="nil"/>
              <w:left w:val="nil"/>
              <w:bottom w:val="nil"/>
              <w:right w:val="nil"/>
            </w:tcBorders>
            <w:vAlign w:val="center"/>
            <w:hideMark/>
          </w:tcPr>
          <w:p w14:paraId="7E944C06" w14:textId="77777777" w:rsidR="00BA7714" w:rsidRDefault="00BA7714">
            <w:pPr>
              <w:spacing w:after="0"/>
              <w:rPr>
                <w:rFonts w:eastAsia="Times New Roman"/>
                <w:sz w:val="20"/>
                <w:szCs w:val="20"/>
              </w:rPr>
            </w:pPr>
          </w:p>
        </w:tc>
      </w:tr>
      <w:tr w:rsidR="00000000" w14:paraId="66AC21ED" w14:textId="77777777">
        <w:trPr>
          <w:trHeight w:val="419"/>
        </w:trPr>
        <w:tc>
          <w:tcPr>
            <w:tcW w:w="10367" w:type="dxa"/>
            <w:tcMar>
              <w:top w:w="0" w:type="dxa"/>
              <w:left w:w="70" w:type="dxa"/>
              <w:bottom w:w="0" w:type="dxa"/>
              <w:right w:w="70" w:type="dxa"/>
            </w:tcMar>
            <w:vAlign w:val="center"/>
            <w:hideMark/>
          </w:tcPr>
          <w:p w14:paraId="13366B93" w14:textId="77777777" w:rsidR="00BA7714" w:rsidRDefault="00BA7714">
            <w:pPr>
              <w:spacing w:after="0" w:line="240" w:lineRule="auto"/>
              <w:jc w:val="both"/>
            </w:pPr>
            <w:r>
              <w:rPr>
                <w:color w:val="000000"/>
                <w:sz w:val="20"/>
                <w:szCs w:val="20"/>
              </w:rPr>
              <w:t xml:space="preserve">Além dos princípios, requisitos e limites previstos na Resolução do CMN, devem ser permanentemente </w:t>
            </w:r>
            <w:r>
              <w:rPr>
                <w:color w:val="000000"/>
                <w:sz w:val="20"/>
                <w:szCs w:val="20"/>
              </w:rPr>
              <w:t>observados os parâmetros gerais da gestão dos investimentos previstos na Portaria MTP nº 1.467/2022, em especial o disposto em seus arts. 86, 87 e 103 a 124.</w:t>
            </w:r>
            <w:r>
              <w:t xml:space="preserve"> </w:t>
            </w:r>
          </w:p>
        </w:tc>
        <w:tc>
          <w:tcPr>
            <w:tcW w:w="123" w:type="dxa"/>
            <w:tcMar>
              <w:top w:w="0" w:type="dxa"/>
              <w:left w:w="70" w:type="dxa"/>
              <w:bottom w:w="0" w:type="dxa"/>
              <w:right w:w="70" w:type="dxa"/>
            </w:tcMar>
            <w:vAlign w:val="center"/>
            <w:hideMark/>
          </w:tcPr>
          <w:p w14:paraId="29C99C5A" w14:textId="77777777" w:rsidR="00BA7714" w:rsidRDefault="00BA7714"/>
        </w:tc>
        <w:tc>
          <w:tcPr>
            <w:tcW w:w="6" w:type="dxa"/>
            <w:tcBorders>
              <w:top w:val="nil"/>
              <w:left w:val="nil"/>
              <w:bottom w:val="nil"/>
              <w:right w:val="nil"/>
            </w:tcBorders>
            <w:vAlign w:val="center"/>
            <w:hideMark/>
          </w:tcPr>
          <w:p w14:paraId="367FFA25" w14:textId="77777777" w:rsidR="00BA7714" w:rsidRDefault="00BA7714">
            <w:pPr>
              <w:spacing w:after="0"/>
              <w:rPr>
                <w:rFonts w:eastAsia="Times New Roman"/>
                <w:sz w:val="20"/>
                <w:szCs w:val="20"/>
              </w:rPr>
            </w:pPr>
          </w:p>
        </w:tc>
      </w:tr>
      <w:tr w:rsidR="00000000" w14:paraId="247E6633" w14:textId="77777777">
        <w:trPr>
          <w:trHeight w:val="471"/>
        </w:trPr>
        <w:tc>
          <w:tcPr>
            <w:tcW w:w="10367" w:type="dxa"/>
            <w:tcMar>
              <w:top w:w="0" w:type="dxa"/>
              <w:left w:w="70" w:type="dxa"/>
              <w:bottom w:w="0" w:type="dxa"/>
              <w:right w:w="70" w:type="dxa"/>
            </w:tcMar>
            <w:vAlign w:val="center"/>
            <w:hideMark/>
          </w:tcPr>
          <w:p w14:paraId="749E5BAF" w14:textId="77777777" w:rsidR="00BA7714" w:rsidRDefault="00BA7714">
            <w:pPr>
              <w:spacing w:after="0" w:line="240" w:lineRule="auto"/>
              <w:jc w:val="both"/>
            </w:pPr>
            <w:r>
              <w:rPr>
                <w:color w:val="000000"/>
                <w:sz w:val="20"/>
                <w:szCs w:val="20"/>
              </w:rPr>
              <w:t xml:space="preserve">A título de orientação, no Termo de Credenciamento estão destacados na cor branca os campos que necessitam de preenchimento por parte da Unidade Gestora do RPPS. </w:t>
            </w:r>
          </w:p>
        </w:tc>
        <w:tc>
          <w:tcPr>
            <w:tcW w:w="123" w:type="dxa"/>
            <w:tcMar>
              <w:top w:w="0" w:type="dxa"/>
              <w:left w:w="70" w:type="dxa"/>
              <w:bottom w:w="0" w:type="dxa"/>
              <w:right w:w="70" w:type="dxa"/>
            </w:tcMar>
            <w:vAlign w:val="center"/>
            <w:hideMark/>
          </w:tcPr>
          <w:p w14:paraId="7A303990" w14:textId="77777777" w:rsidR="00BA7714" w:rsidRDefault="00BA7714"/>
        </w:tc>
        <w:tc>
          <w:tcPr>
            <w:tcW w:w="6" w:type="dxa"/>
            <w:tcBorders>
              <w:top w:val="nil"/>
              <w:left w:val="nil"/>
              <w:bottom w:val="nil"/>
              <w:right w:val="nil"/>
            </w:tcBorders>
            <w:vAlign w:val="center"/>
            <w:hideMark/>
          </w:tcPr>
          <w:p w14:paraId="271D4638" w14:textId="77777777" w:rsidR="00BA7714" w:rsidRDefault="00BA7714">
            <w:pPr>
              <w:spacing w:after="0"/>
              <w:rPr>
                <w:rFonts w:eastAsia="Times New Roman"/>
                <w:sz w:val="20"/>
                <w:szCs w:val="20"/>
              </w:rPr>
            </w:pPr>
          </w:p>
          <w:p w14:paraId="291BA464" w14:textId="77777777" w:rsidR="00BA7714" w:rsidRDefault="00BA7714">
            <w:r>
              <w:t> </w:t>
            </w:r>
          </w:p>
        </w:tc>
      </w:tr>
      <w:tr w:rsidR="00000000" w14:paraId="4BD3B23F" w14:textId="77777777">
        <w:trPr>
          <w:trHeight w:val="343"/>
        </w:trPr>
        <w:tc>
          <w:tcPr>
            <w:tcW w:w="10367" w:type="dxa"/>
            <w:noWrap/>
            <w:tcMar>
              <w:top w:w="0" w:type="dxa"/>
              <w:left w:w="70" w:type="dxa"/>
              <w:bottom w:w="0" w:type="dxa"/>
              <w:right w:w="70" w:type="dxa"/>
            </w:tcMar>
            <w:vAlign w:val="center"/>
            <w:hideMark/>
          </w:tcPr>
          <w:p w14:paraId="20236C26" w14:textId="77777777" w:rsidR="00BA7714" w:rsidRDefault="00BA7714">
            <w:pPr>
              <w:spacing w:after="0" w:line="240" w:lineRule="auto"/>
            </w:pPr>
            <w:r>
              <w:rPr>
                <w:color w:val="000000"/>
                <w:sz w:val="20"/>
                <w:szCs w:val="20"/>
              </w:rPr>
              <w:t>Ciente.</w:t>
            </w:r>
            <w:r>
              <w:t xml:space="preserve"> </w:t>
            </w:r>
          </w:p>
        </w:tc>
        <w:tc>
          <w:tcPr>
            <w:tcW w:w="123" w:type="dxa"/>
            <w:tcMar>
              <w:top w:w="0" w:type="dxa"/>
              <w:left w:w="70" w:type="dxa"/>
              <w:bottom w:w="0" w:type="dxa"/>
              <w:right w:w="70" w:type="dxa"/>
            </w:tcMar>
            <w:vAlign w:val="center"/>
            <w:hideMark/>
          </w:tcPr>
          <w:p w14:paraId="09F8BB6F" w14:textId="77777777" w:rsidR="00BA7714" w:rsidRDefault="00BA7714"/>
        </w:tc>
        <w:tc>
          <w:tcPr>
            <w:tcW w:w="6" w:type="dxa"/>
            <w:tcBorders>
              <w:top w:val="nil"/>
              <w:left w:val="nil"/>
              <w:bottom w:val="nil"/>
              <w:right w:val="nil"/>
            </w:tcBorders>
            <w:vAlign w:val="center"/>
            <w:hideMark/>
          </w:tcPr>
          <w:p w14:paraId="263B4BB2" w14:textId="77777777" w:rsidR="00BA7714" w:rsidRDefault="00BA7714">
            <w:pPr>
              <w:spacing w:after="0"/>
              <w:rPr>
                <w:rFonts w:eastAsia="Times New Roman"/>
                <w:sz w:val="20"/>
                <w:szCs w:val="20"/>
              </w:rPr>
            </w:pPr>
          </w:p>
        </w:tc>
      </w:tr>
      <w:tr w:rsidR="00000000" w14:paraId="1DD73E2F" w14:textId="77777777">
        <w:trPr>
          <w:trHeight w:val="443"/>
        </w:trPr>
        <w:tc>
          <w:tcPr>
            <w:tcW w:w="10367" w:type="dxa"/>
            <w:noWrap/>
            <w:tcMar>
              <w:top w:w="0" w:type="dxa"/>
              <w:left w:w="70" w:type="dxa"/>
              <w:bottom w:w="0" w:type="dxa"/>
              <w:right w:w="70" w:type="dxa"/>
            </w:tcMar>
            <w:vAlign w:val="center"/>
            <w:hideMark/>
          </w:tcPr>
          <w:p w14:paraId="1369F8C6" w14:textId="77777777" w:rsidR="00BA7714" w:rsidRDefault="00BA7714">
            <w:pPr>
              <w:spacing w:after="0"/>
              <w:rPr>
                <w:rFonts w:eastAsia="Times New Roman"/>
                <w:sz w:val="20"/>
                <w:szCs w:val="20"/>
              </w:rPr>
            </w:pPr>
          </w:p>
        </w:tc>
        <w:tc>
          <w:tcPr>
            <w:tcW w:w="123" w:type="dxa"/>
            <w:tcMar>
              <w:top w:w="0" w:type="dxa"/>
              <w:left w:w="70" w:type="dxa"/>
              <w:bottom w:w="0" w:type="dxa"/>
              <w:right w:w="70" w:type="dxa"/>
            </w:tcMar>
            <w:vAlign w:val="center"/>
            <w:hideMark/>
          </w:tcPr>
          <w:p w14:paraId="63798E42" w14:textId="77777777" w:rsidR="00BA7714" w:rsidRDefault="00BA7714">
            <w:pPr>
              <w:spacing w:after="0"/>
              <w:rPr>
                <w:rFonts w:eastAsia="Times New Roman"/>
                <w:sz w:val="20"/>
                <w:szCs w:val="20"/>
              </w:rPr>
            </w:pPr>
          </w:p>
        </w:tc>
        <w:tc>
          <w:tcPr>
            <w:tcW w:w="6" w:type="dxa"/>
            <w:tcBorders>
              <w:top w:val="nil"/>
              <w:left w:val="nil"/>
              <w:bottom w:val="nil"/>
              <w:right w:val="nil"/>
            </w:tcBorders>
            <w:vAlign w:val="center"/>
            <w:hideMark/>
          </w:tcPr>
          <w:p w14:paraId="49535B02" w14:textId="77777777" w:rsidR="00BA7714" w:rsidRDefault="00BA7714">
            <w:pPr>
              <w:spacing w:after="0"/>
              <w:rPr>
                <w:rFonts w:eastAsia="Times New Roman"/>
                <w:sz w:val="20"/>
                <w:szCs w:val="20"/>
              </w:rPr>
            </w:pPr>
          </w:p>
        </w:tc>
      </w:tr>
    </w:tbl>
    <w:p w14:paraId="65795E79" w14:textId="77777777" w:rsidR="00BA7714" w:rsidRDefault="00BA7714">
      <w:r>
        <w:lastRenderedPageBreak/>
        <w:t> </w:t>
      </w:r>
    </w:p>
    <w:sectPr w:rsidR="00000000">
      <w:pgSz w:w="11906" w:h="16838"/>
      <w:pgMar w:top="1418" w:right="851" w:bottom="141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BA7714"/>
    <w:rsid w:val="00BA7714"/>
    <w:rsid w:val="00E86C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6FF66E"/>
  <w15:chartTrackingRefBased/>
  <w15:docId w15:val="{26CE005F-F13D-44A7-B088-1105D293C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pt-BR" w:eastAsia="pt-BR"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customStyle="1" w:styleId="msochpdefault">
    <w:name w:val="msochpdefault"/>
    <w:basedOn w:val="Normal"/>
    <w:pPr>
      <w:spacing w:before="100" w:beforeAutospacing="1" w:after="100" w:afterAutospacing="1" w:line="240" w:lineRule="auto"/>
    </w:pPr>
    <w:rPr>
      <w:sz w:val="24"/>
      <w:szCs w:val="24"/>
    </w:rPr>
  </w:style>
  <w:style w:type="paragraph" w:customStyle="1" w:styleId="msopapdefault">
    <w:name w:val="msopapdefault"/>
    <w:basedOn w:val="Normal"/>
    <w:pPr>
      <w:spacing w:before="100" w:beforeAutospacing="1"/>
    </w:pPr>
    <w:rPr>
      <w:rFonts w:ascii="Times New Roman" w:hAnsi="Times New Roman" w:cs="Times New Roman"/>
      <w:sz w:val="24"/>
      <w:szCs w:val="24"/>
    </w:rPr>
  </w:style>
  <w:style w:type="character" w:styleId="Hyperlink">
    <w:name w:val="Hyperlink"/>
    <w:basedOn w:val="Fontepargpadro"/>
    <w:uiPriority w:val="99"/>
    <w:semiHidden/>
    <w:unhideWhenUsed/>
    <w:rPr>
      <w:color w:val="0000FF"/>
      <w:u w:val="single"/>
    </w:rPr>
  </w:style>
  <w:style w:type="character" w:styleId="HiperlinkVisitado">
    <w:name w:val="FollowedHyperlink"/>
    <w:basedOn w:val="Fontepargpadro"/>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applewebdata://0269F5C0-F647-4E9D-94B5-624CC061B441/"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2200</Words>
  <Characters>12817</Characters>
  <Application>Microsoft Office Word</Application>
  <DocSecurity>0</DocSecurity>
  <Lines>106</Lines>
  <Paragraphs>29</Paragraphs>
  <ScaleCrop>false</ScaleCrop>
  <Company/>
  <LinksUpToDate>false</LinksUpToDate>
  <CharactersWithSpaces>14988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Mayara</dc:creator>
  <cp:keywords/>
  <dc:description/>
  <cp:lastModifiedBy>Mayara</cp:lastModifiedBy>
  <cp:revision>2</cp:revision>
  <dcterms:created xsi:type="dcterms:W3CDTF">2025-08-28T13:53:00Z</dcterms:created>
  <dcterms:modified xsi:type="dcterms:W3CDTF">2025-08-28T13:53:00Z</dcterms:modified>
</cp:coreProperties>
</file>